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B5BE" w14:textId="3D01315C" w:rsidR="00A3190E" w:rsidRPr="00426F5D" w:rsidRDefault="002802C4" w:rsidP="00426F5D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Vydavatelé etnologických časopisů se na přelomové schůzce dohodli na vzájemné spolupráci</w:t>
      </w:r>
    </w:p>
    <w:p w14:paraId="66002A8D" w14:textId="17AB902E" w:rsidR="002802C4" w:rsidRPr="002802C4" w:rsidRDefault="002802C4">
      <w:pPr>
        <w:spacing w:line="240" w:lineRule="auto"/>
        <w:jc w:val="both"/>
        <w:rPr>
          <w:bCs/>
          <w:i/>
          <w:iCs/>
          <w:sz w:val="24"/>
          <w:szCs w:val="24"/>
        </w:rPr>
      </w:pPr>
      <w:r w:rsidRPr="002802C4">
        <w:rPr>
          <w:bCs/>
          <w:i/>
          <w:iCs/>
          <w:sz w:val="24"/>
          <w:szCs w:val="24"/>
        </w:rPr>
        <w:t>Praha 15. října 2025</w:t>
      </w:r>
    </w:p>
    <w:p w14:paraId="4B17B5BF" w14:textId="36C95CF6" w:rsidR="00A3190E" w:rsidRDefault="002802C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 Etnologickém ústavu AV ČR se uskutečnila schůzka vydavatelů a zástupců redakčních rad všech etnologických, antropologických a oborově blízce příbuzných časopisů, které vycházejí v České republice a představují specifický komunikační kanál vědeckých poznatků k odborné i laické veřejnosti. Schůzka byla důležitým impulzem pro změny ve vydavatelské praxi a posílení postavení časopisů i v mezinárodním kontextu.</w:t>
      </w:r>
    </w:p>
    <w:p w14:paraId="4B17B5C0" w14:textId="77777777" w:rsidR="00A3190E" w:rsidRDefault="002802C4">
      <w:pPr>
        <w:spacing w:line="240" w:lineRule="auto"/>
        <w:jc w:val="both"/>
      </w:pPr>
      <w:r>
        <w:t xml:space="preserve">Na půdě Etnologického ústavu AV ČR (dále EÚ) se 15. 10. 2025 vůbec poprvé v historii pěstování etnologie a sociokulturní antropologie jako vědních oborů u nás sešli zástupci všech oborově relevantních vědeckých časopisů vydávaných v ČR, a to (v abecedním pořadí): </w:t>
      </w:r>
      <w:proofErr w:type="spellStart"/>
      <w:r>
        <w:t>Anthropologia</w:t>
      </w:r>
      <w:proofErr w:type="spellEnd"/>
      <w:r>
        <w:t xml:space="preserve"> </w:t>
      </w:r>
      <w:proofErr w:type="spellStart"/>
      <w:r>
        <w:t>integra</w:t>
      </w:r>
      <w:proofErr w:type="spellEnd"/>
      <w:r>
        <w:t xml:space="preserve"> (Přírodovědecká fakulta Masarykovy univerzity), </w:t>
      </w:r>
      <w:proofErr w:type="spellStart"/>
      <w:r>
        <w:t>Antropowebzin</w:t>
      </w:r>
      <w:proofErr w:type="spellEnd"/>
      <w:r>
        <w:t xml:space="preserve"> (Fakulta filozofická Západočeské univerzity), Biograf (Biograf, z. s.), </w:t>
      </w:r>
      <w:proofErr w:type="spellStart"/>
      <w:r>
        <w:t>Cargo</w:t>
      </w:r>
      <w:proofErr w:type="spellEnd"/>
      <w:r>
        <w:t xml:space="preserve"> (Česká asociace pro sociální antropologii), Český lid (EÚ), Folia </w:t>
      </w:r>
      <w:proofErr w:type="spellStart"/>
      <w:r>
        <w:t>ethnografica</w:t>
      </w:r>
      <w:proofErr w:type="spellEnd"/>
      <w:r>
        <w:t xml:space="preserve"> (Moravské zemské muzeum), Lidé města (Fakulta humanitních studií Univerzity Karlovy), Museum </w:t>
      </w:r>
      <w:proofErr w:type="spellStart"/>
      <w:r>
        <w:t>vivum</w:t>
      </w:r>
      <w:proofErr w:type="spellEnd"/>
      <w:r>
        <w:t xml:space="preserve"> (Národní muzeum v přírodě), Národopisná revue (Národní ústav lidové kultury) a Národopisný věstník (Česká národopisná společnost).</w:t>
      </w:r>
    </w:p>
    <w:p w14:paraId="4B17B5C1" w14:textId="77777777" w:rsidR="00A3190E" w:rsidRDefault="002802C4">
      <w:pPr>
        <w:spacing w:line="240" w:lineRule="auto"/>
        <w:jc w:val="both"/>
      </w:pPr>
      <w:r>
        <w:t xml:space="preserve">Etnologické vědecké časopisy vydávané v ČR, z nichž některé vycházejí již více jak 100 let, jsou zaměřeny primárně na odbornou veřejnost, vzhledem (k úplné či částečné) publikaci textů v českém jazyce ale plní i neopominutelné role kulturní, metodické a vzdělávací, rozvíjejí domácí oborovou terminologii, posilují možnosti transferu znalostí a zprostředkovávají klíčové poznatky pro paměťové instituce, neziskový sektor a veřejnou sféru. Časopisy jsou zároveň nemilosrdně konfrontovány se současnými mechanismy </w:t>
      </w:r>
      <w:r>
        <w:t xml:space="preserve">financování a evaluace výzkumných organizací a dalšími jevy (existence predátorských časopisů, open </w:t>
      </w:r>
      <w:proofErr w:type="spellStart"/>
      <w:r>
        <w:t>access</w:t>
      </w:r>
      <w:proofErr w:type="spellEnd"/>
      <w:r>
        <w:t xml:space="preserve"> publikování, nástup nástrojů umělé inteligence), z nichž některé jsou v ČR dovedeny ad absurdum. Ukazuje se totiž, že publikování v „českých“ časopisech vycházejících povětšinou ve velmi vstřícném </w:t>
      </w:r>
      <w:proofErr w:type="spellStart"/>
      <w:r>
        <w:t>diamond</w:t>
      </w:r>
      <w:proofErr w:type="spellEnd"/>
      <w:r>
        <w:t xml:space="preserve"> open </w:t>
      </w:r>
      <w:proofErr w:type="spellStart"/>
      <w:r>
        <w:t>access</w:t>
      </w:r>
      <w:proofErr w:type="spellEnd"/>
      <w:r>
        <w:t xml:space="preserve"> režimu je často bezproblémové a atraktivní pro špičkové zahraniční vědce, zatímco ti domácí s ním mají problém kvůli spíše nízkému </w:t>
      </w:r>
      <w:proofErr w:type="spellStart"/>
      <w:r>
        <w:t>rankingu</w:t>
      </w:r>
      <w:proofErr w:type="spellEnd"/>
      <w:r>
        <w:t xml:space="preserve"> časopisů v komerčních databázích typu Web </w:t>
      </w:r>
      <w:proofErr w:type="spellStart"/>
      <w:r>
        <w:t>of</w:t>
      </w:r>
      <w:proofErr w:type="spellEnd"/>
      <w:r>
        <w:t xml:space="preserve"> Sci</w:t>
      </w:r>
      <w:r>
        <w:t xml:space="preserve">ence nebo </w:t>
      </w:r>
      <w:proofErr w:type="spellStart"/>
      <w:r>
        <w:t>Scopus</w:t>
      </w:r>
      <w:proofErr w:type="spellEnd"/>
      <w:r>
        <w:t>.</w:t>
      </w:r>
    </w:p>
    <w:p w14:paraId="4B17B5C2" w14:textId="7399468B" w:rsidR="00A3190E" w:rsidRDefault="002802C4">
      <w:pPr>
        <w:spacing w:line="240" w:lineRule="auto"/>
        <w:jc w:val="both"/>
      </w:pPr>
      <w:r>
        <w:t xml:space="preserve">Na schůzce proto byly diskutovány možné formy spolupráce, sdílení omezených personálních a finančních kapacit, možnosti synergického fungování jednotlivých časopisů a jejich redakcí i redakčních rad, průběžné výměny poznatků a příkladů dobré praxe. Ukázalo se, že většina vydavatelů a redakcí považuje za významné pokračovat v publikování „národních“ časopisů, neboť se tak děje v zájmu rozvoje naší vědy a zároveň v souladu s aktuálními </w:t>
      </w:r>
      <w:r>
        <w:t xml:space="preserve">mezinárodními trendy (viz např. závěry </w:t>
      </w:r>
      <w:proofErr w:type="spellStart"/>
      <w:r>
        <w:t>delegates</w:t>
      </w:r>
      <w:proofErr w:type="spellEnd"/>
      <w:r>
        <w:t xml:space="preserve">‘ meeting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Anthropological</w:t>
      </w:r>
      <w:proofErr w:type="spellEnd"/>
      <w:r>
        <w:t xml:space="preserve"> </w:t>
      </w:r>
      <w:proofErr w:type="spellStart"/>
      <w:r>
        <w:t>Associations</w:t>
      </w:r>
      <w:proofErr w:type="spellEnd"/>
      <w:r>
        <w:t xml:space="preserve"> z roku 2024) zdůrazňujícími potřebu publikování v jiných jazycích, než je angličtina.</w:t>
      </w:r>
    </w:p>
    <w:p w14:paraId="4B17B5C3" w14:textId="77777777" w:rsidR="00A3190E" w:rsidRDefault="002802C4">
      <w:pPr>
        <w:spacing w:line="240" w:lineRule="auto"/>
        <w:jc w:val="both"/>
      </w:pPr>
      <w:r>
        <w:t>Pro další rozvoj etnologie, etnologické muzeologie a sociokulturní antropologie v ČR tedy šlo o schůzku doslova přelomovou, která bude znamenat posílení spolupráce mezi časopisy a jejich vydavateli a nepochybně zvýší viditelnost a relevanci v ČR vydávaných časopisů i našeho etnologického a antropologického výzkumu v národním i mezinárodním kontextu.</w:t>
      </w:r>
    </w:p>
    <w:p w14:paraId="4B17B5C4" w14:textId="77777777" w:rsidR="00A3190E" w:rsidRDefault="00A3190E">
      <w:pPr>
        <w:spacing w:line="240" w:lineRule="auto"/>
        <w:rPr>
          <w:b/>
        </w:rPr>
      </w:pPr>
    </w:p>
    <w:p w14:paraId="4B17B5C5" w14:textId="77777777" w:rsidR="00A3190E" w:rsidRDefault="002802C4">
      <w:pPr>
        <w:spacing w:line="240" w:lineRule="auto"/>
        <w:rPr>
          <w:b/>
        </w:rPr>
      </w:pPr>
      <w:r>
        <w:rPr>
          <w:b/>
        </w:rPr>
        <w:t>Kontakt:</w:t>
      </w:r>
    </w:p>
    <w:p w14:paraId="4B17B5C6" w14:textId="77777777" w:rsidR="00A3190E" w:rsidRDefault="002802C4">
      <w:pPr>
        <w:spacing w:after="0" w:line="240" w:lineRule="auto"/>
      </w:pPr>
      <w:r>
        <w:t xml:space="preserve">PhDr. Jiří </w:t>
      </w:r>
      <w:proofErr w:type="spellStart"/>
      <w:r>
        <w:t>Woitsch</w:t>
      </w:r>
      <w:proofErr w:type="spellEnd"/>
      <w:r>
        <w:t>, Ph.D.</w:t>
      </w:r>
    </w:p>
    <w:p w14:paraId="4B17B5C7" w14:textId="77777777" w:rsidR="00A3190E" w:rsidRDefault="002802C4">
      <w:pPr>
        <w:spacing w:after="0" w:line="240" w:lineRule="auto"/>
      </w:pPr>
      <w:r>
        <w:t>Etnologický ústav AV ČR, v. v. i.</w:t>
      </w:r>
    </w:p>
    <w:p w14:paraId="4B17B5C8" w14:textId="77777777" w:rsidR="00A3190E" w:rsidRDefault="002802C4">
      <w:pPr>
        <w:spacing w:after="0" w:line="240" w:lineRule="auto"/>
      </w:pPr>
      <w:r>
        <w:t>Na Florenci 3</w:t>
      </w:r>
    </w:p>
    <w:p w14:paraId="4B17B5C9" w14:textId="77777777" w:rsidR="00A3190E" w:rsidRDefault="002802C4">
      <w:pPr>
        <w:spacing w:after="0" w:line="240" w:lineRule="auto"/>
      </w:pPr>
      <w:r>
        <w:t xml:space="preserve">110 </w:t>
      </w:r>
      <w:proofErr w:type="gramStart"/>
      <w:r>
        <w:t>00  Praha</w:t>
      </w:r>
      <w:proofErr w:type="gramEnd"/>
      <w:r>
        <w:t xml:space="preserve"> 1</w:t>
      </w:r>
    </w:p>
    <w:p w14:paraId="4B17B5CA" w14:textId="77777777" w:rsidR="00A3190E" w:rsidRDefault="002802C4">
      <w:pPr>
        <w:spacing w:after="0" w:line="240" w:lineRule="auto"/>
      </w:pPr>
      <w:r>
        <w:t xml:space="preserve">e-mail: </w:t>
      </w:r>
      <w:hyperlink r:id="rId5">
        <w:r>
          <w:rPr>
            <w:color w:val="0563C1"/>
            <w:u w:val="single"/>
          </w:rPr>
          <w:t>woitsch@eu.cas.cz</w:t>
        </w:r>
      </w:hyperlink>
      <w:r>
        <w:t>, tel.: +420 222 828 503</w:t>
      </w:r>
    </w:p>
    <w:sectPr w:rsidR="00A3190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0E"/>
    <w:rsid w:val="000B7751"/>
    <w:rsid w:val="002802C4"/>
    <w:rsid w:val="00426F5D"/>
    <w:rsid w:val="009738D3"/>
    <w:rsid w:val="00A3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17B5BD"/>
  <w15:docId w15:val="{B88410B7-2BCC-E447-B190-A06A4A76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953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953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953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Nadpis1Char">
    <w:name w:val="Nadpis 1 Char"/>
    <w:basedOn w:val="Standardnpsmoodstavce"/>
    <w:uiPriority w:val="9"/>
    <w:rsid w:val="00953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953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953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953C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953C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953C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3C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3C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3C80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953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953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00953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3C80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00953C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3C80"/>
    <w:rPr>
      <w:i/>
      <w:iCs/>
      <w:color w:val="2F5496" w:themeColor="accent1" w:themeShade="BF"/>
    </w:rPr>
  </w:style>
  <w:style w:type="paragraph" w:styleId="Vrazncitt">
    <w:name w:val="Intense Quote"/>
    <w:link w:val="VrazncittChar"/>
    <w:uiPriority w:val="30"/>
    <w:qFormat/>
    <w:rsid w:val="00953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3C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3C8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E108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1089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woitsch@eu.c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Q81lInucRbeJG/u1m11kYgr8Yg==">CgMxLjA4AGosChRzdWdnZXN0LjE0bHBhcW12N3hxNBIUVGVyZXphIMWgbGVob2Zlcm92w6FqLAoUc3VnZ2VzdC4xY3Q2aXk2eXN5NGoSFFRlcmV6YSDFoGxlaG9mZXJvdsOhaiwKFHN1Z2dlc3QuZW1jaDVzd2ZqeTRpEhRWw610xJt6c2xhdiBWaWzDrW1la2osChRzdWdnZXN0LmJkd3V4Ym5wbDI0aBIUVGVyZXphIMWgbGVob2Zlcm92w6FqLAoUc3VnZ2VzdC5sZXpjdTFkdGlqZXYSFFbDrXTEm3pzbGF2IFZpbMOtbWVraiMKE3N1Z2dlc3QuNW1zNXA4bTlzdWsSDEphbmEgTm9za292YWosChRzdWdnZXN0LmdwNnAwMDZ1cTg5OBIUVGVyZXphIMWgbGVob2Zlcm92w6FqLAoUc3VnZ2VzdC4xZzR0d244MDVoYm8SFFRlcmV6YSDFoGxlaG9mZXJvdsOhaiwKFHN1Z2dlc3Qud2x3dXYyaGVjbjNoEhRUZXJlemEgxaBsZWhvZmVyb3bDoWosChRzdWdnZXN0LjcwZjd0bHV1d3hraRIUVGVyZXphIMWgbGVob2Zlcm92w6FqLAoUc3VnZ2VzdC55NDU0cmFpenEwa3QSFFRlcmV6YSDFoGxlaG9mZXJvdsOhciExRVFMQmdzc0VES0lFSEZEVWdiU2owdG03UW9Ld2l5M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503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Woitsch</dc:creator>
  <cp:lastModifiedBy>Zvolánková Eliška</cp:lastModifiedBy>
  <cp:revision>4</cp:revision>
  <dcterms:created xsi:type="dcterms:W3CDTF">2025-10-19T12:32:00Z</dcterms:created>
  <dcterms:modified xsi:type="dcterms:W3CDTF">2025-10-21T09:49:00Z</dcterms:modified>
</cp:coreProperties>
</file>