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F5313" w14:textId="305AC993" w:rsidR="00136B50" w:rsidRPr="00DE3EBF" w:rsidRDefault="003210C7" w:rsidP="003210C7">
      <w:pPr>
        <w:jc w:val="center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426143BD" wp14:editId="1F67B311">
            <wp:extent cx="3238500" cy="86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665B5" w14:textId="77777777" w:rsidR="004C4BEF" w:rsidRDefault="004C4BEF" w:rsidP="00E80541">
      <w:pPr>
        <w:ind w:left="0"/>
        <w:jc w:val="center"/>
        <w:rPr>
          <w:rFonts w:ascii="Georgia" w:hAnsi="Georgia"/>
          <w:b/>
          <w:sz w:val="24"/>
          <w:szCs w:val="24"/>
        </w:rPr>
      </w:pPr>
      <w:bookmarkStart w:id="0" w:name="_Hlk51159620"/>
      <w:bookmarkEnd w:id="0"/>
    </w:p>
    <w:p w14:paraId="634F37B7" w14:textId="115AEF16" w:rsidR="00AC2787" w:rsidRDefault="00AC2787" w:rsidP="00E80541">
      <w:pPr>
        <w:ind w:left="0"/>
        <w:jc w:val="center"/>
        <w:rPr>
          <w:rFonts w:ascii="Georgia" w:hAnsi="Georgia"/>
          <w:b/>
          <w:sz w:val="24"/>
          <w:szCs w:val="24"/>
        </w:rPr>
      </w:pPr>
      <w:r w:rsidRPr="00DE3EBF">
        <w:rPr>
          <w:rFonts w:ascii="Georgia" w:hAnsi="Georgia"/>
          <w:b/>
          <w:sz w:val="24"/>
          <w:szCs w:val="24"/>
        </w:rPr>
        <w:t>T</w:t>
      </w:r>
      <w:r w:rsidR="0041109E" w:rsidRPr="00DE3EBF">
        <w:rPr>
          <w:rFonts w:ascii="Georgia" w:hAnsi="Georgia"/>
          <w:b/>
          <w:sz w:val="24"/>
          <w:szCs w:val="24"/>
        </w:rPr>
        <w:t>isková zpráva,</w:t>
      </w:r>
      <w:r w:rsidR="00B94798">
        <w:rPr>
          <w:rFonts w:ascii="Georgia" w:hAnsi="Georgia"/>
          <w:b/>
          <w:sz w:val="24"/>
          <w:szCs w:val="24"/>
        </w:rPr>
        <w:t xml:space="preserve"> </w:t>
      </w:r>
      <w:r w:rsidR="00D43F99" w:rsidRPr="00D43F99">
        <w:rPr>
          <w:rFonts w:ascii="Georgia" w:hAnsi="Georgia"/>
          <w:b/>
          <w:sz w:val="24"/>
          <w:szCs w:val="24"/>
        </w:rPr>
        <w:t>13</w:t>
      </w:r>
      <w:r w:rsidR="0041109E" w:rsidRPr="002902EA">
        <w:rPr>
          <w:rFonts w:ascii="Georgia" w:hAnsi="Georgia"/>
          <w:b/>
          <w:sz w:val="24"/>
          <w:szCs w:val="24"/>
        </w:rPr>
        <w:t>.</w:t>
      </w:r>
      <w:r w:rsidR="0036697E" w:rsidRPr="002902EA">
        <w:rPr>
          <w:rFonts w:ascii="Georgia" w:hAnsi="Georgia"/>
          <w:b/>
          <w:sz w:val="24"/>
          <w:szCs w:val="24"/>
        </w:rPr>
        <w:t xml:space="preserve"> </w:t>
      </w:r>
      <w:r w:rsidR="00F051C5">
        <w:rPr>
          <w:rFonts w:ascii="Georgia" w:hAnsi="Georgia"/>
          <w:b/>
          <w:sz w:val="24"/>
          <w:szCs w:val="24"/>
        </w:rPr>
        <w:t>května</w:t>
      </w:r>
      <w:r w:rsidR="003210C7" w:rsidRPr="0028160D">
        <w:rPr>
          <w:rFonts w:ascii="Georgia" w:hAnsi="Georgia"/>
          <w:b/>
          <w:sz w:val="24"/>
          <w:szCs w:val="24"/>
        </w:rPr>
        <w:t xml:space="preserve"> </w:t>
      </w:r>
      <w:r w:rsidR="0036697E" w:rsidRPr="0028160D">
        <w:rPr>
          <w:rFonts w:ascii="Georgia" w:hAnsi="Georgia"/>
          <w:b/>
          <w:sz w:val="24"/>
          <w:szCs w:val="24"/>
        </w:rPr>
        <w:t>202</w:t>
      </w:r>
      <w:r w:rsidR="003210C7">
        <w:rPr>
          <w:rFonts w:ascii="Georgia" w:hAnsi="Georgia"/>
          <w:b/>
          <w:sz w:val="24"/>
          <w:szCs w:val="24"/>
        </w:rPr>
        <w:t>5</w:t>
      </w:r>
      <w:r w:rsidR="0036697E" w:rsidRPr="00DE3EBF">
        <w:rPr>
          <w:rFonts w:ascii="Georgia" w:hAnsi="Georgia"/>
          <w:b/>
          <w:sz w:val="24"/>
          <w:szCs w:val="24"/>
        </w:rPr>
        <w:t xml:space="preserve"> </w:t>
      </w:r>
    </w:p>
    <w:p w14:paraId="6279C572" w14:textId="77777777" w:rsidR="00F051C5" w:rsidRPr="00F051C5" w:rsidRDefault="00F051C5" w:rsidP="00F051C5">
      <w:pPr>
        <w:spacing w:before="0" w:beforeAutospacing="0" w:after="0" w:afterAutospacing="0"/>
        <w:ind w:left="720"/>
        <w:jc w:val="center"/>
        <w:rPr>
          <w:rFonts w:ascii="Georgia" w:hAnsi="Georgia" w:cs="Segoe UI"/>
          <w:b/>
          <w:bCs/>
          <w:iCs/>
          <w:color w:val="BB133E"/>
          <w:sz w:val="48"/>
          <w:szCs w:val="48"/>
          <w:shd w:val="clear" w:color="auto" w:fill="FFFDFB"/>
          <w:lang w:val="en-US"/>
        </w:rPr>
      </w:pPr>
    </w:p>
    <w:p w14:paraId="2D61EE18" w14:textId="6794D014" w:rsidR="00B852CB" w:rsidRPr="000C0AC0" w:rsidRDefault="00F051C5" w:rsidP="00CE4EF6">
      <w:pPr>
        <w:spacing w:before="0" w:beforeAutospacing="0" w:after="0" w:afterAutospacing="0"/>
        <w:ind w:left="0"/>
        <w:jc w:val="center"/>
        <w:rPr>
          <w:rFonts w:ascii="Georgia" w:hAnsi="Georgia" w:cs="Segoe UI"/>
          <w:b/>
          <w:bCs/>
          <w:iCs/>
          <w:color w:val="BB133E"/>
          <w:sz w:val="48"/>
          <w:szCs w:val="48"/>
          <w:shd w:val="clear" w:color="auto" w:fill="FFFDFB"/>
        </w:rPr>
      </w:pPr>
      <w:r w:rsidRPr="00F051C5">
        <w:rPr>
          <w:rFonts w:ascii="Georgia" w:hAnsi="Georgia" w:cs="Segoe UI"/>
          <w:b/>
          <w:bCs/>
          <w:iCs/>
          <w:color w:val="BB133E"/>
          <w:sz w:val="48"/>
          <w:szCs w:val="48"/>
          <w:shd w:val="clear" w:color="auto" w:fill="FFFDFB"/>
          <w:lang w:val="en-US"/>
        </w:rPr>
        <w:t xml:space="preserve"> </w:t>
      </w:r>
      <w:r w:rsidRPr="000C0AC0">
        <w:rPr>
          <w:rFonts w:ascii="Georgia" w:hAnsi="Georgia" w:cs="Segoe UI"/>
          <w:b/>
          <w:bCs/>
          <w:iCs/>
          <w:color w:val="BB133E"/>
          <w:sz w:val="48"/>
          <w:szCs w:val="48"/>
          <w:shd w:val="clear" w:color="auto" w:fill="FFFDFB"/>
        </w:rPr>
        <w:t xml:space="preserve">Z čeho má Česko platit vyšší obranné výdaje: ekonomický pohled </w:t>
      </w:r>
    </w:p>
    <w:p w14:paraId="76C51397" w14:textId="77777777" w:rsidR="00A50023" w:rsidRPr="001C70A6" w:rsidRDefault="00A50023" w:rsidP="00CE4EF6">
      <w:pPr>
        <w:spacing w:before="0" w:beforeAutospacing="0" w:after="0" w:afterAutospacing="0" w:line="276" w:lineRule="auto"/>
        <w:ind w:left="0"/>
        <w:jc w:val="center"/>
        <w:rPr>
          <w:rFonts w:ascii="Georgia" w:hAnsi="Georgia" w:cs="Segoe UI"/>
          <w:b/>
          <w:bCs/>
          <w:iCs/>
          <w:color w:val="BB133E"/>
          <w:sz w:val="24"/>
          <w:szCs w:val="24"/>
          <w:shd w:val="clear" w:color="auto" w:fill="FFFDFB"/>
        </w:rPr>
      </w:pPr>
    </w:p>
    <w:p w14:paraId="41E15C48" w14:textId="5965B4CA" w:rsidR="00E25CA4" w:rsidRPr="001A2FAE" w:rsidRDefault="00F051C5" w:rsidP="00CE4EF6">
      <w:pPr>
        <w:spacing w:before="0" w:beforeAutospacing="0" w:after="0" w:afterAutospacing="0"/>
        <w:ind w:left="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1A2FAE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Nový policy brief think-tanku IDEA přináší ekonomický pohled na aktuální otázk</w:t>
      </w:r>
      <w:r w:rsidR="00E25CA4" w:rsidRPr="001A2FAE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u</w:t>
      </w:r>
      <w:r w:rsidRPr="001A2FAE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: </w:t>
      </w:r>
      <w:r w:rsidR="00767A42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mělo by Česko platit navýšené obranné výdaje na dluh nebo z vyšších daní</w:t>
      </w:r>
      <w:r w:rsidR="00E25CA4" w:rsidRPr="001A2FAE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>?</w:t>
      </w:r>
      <w:r w:rsidR="00E25CA4" w:rsidRPr="001A2FAE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 </w:t>
      </w:r>
      <w:r w:rsidR="00382EC1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V případě, že se jedná o dlouhodobé zvýšení výdajů, je z</w:t>
      </w:r>
      <w:r w:rsidR="00767A42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 čistě ekonomického pohledu nejefektivnější</w:t>
      </w:r>
      <w:r w:rsidR="00382EC1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 financovat je v počáteční fázi z daní a zadlužovat se pouze v</w:t>
      </w:r>
      <w:r w:rsidR="00AE4965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 časech přechodně vysokých výdajů.</w:t>
      </w:r>
      <w:r w:rsidR="00382EC1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 </w:t>
      </w:r>
      <w:r w:rsidR="00AE496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AE4965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Základním principem je rozložit</w:t>
      </w:r>
      <w:r w:rsidR="00767A42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 </w:t>
      </w:r>
      <w:r w:rsidR="00382EC1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daňové zatížení v čase relativně rovnoměrně. </w:t>
      </w:r>
      <w:r w:rsidR="00382EC1" w:rsidRPr="001A2FAE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Odkládání </w:t>
      </w:r>
      <w:r w:rsidR="00382EC1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zvýšení </w:t>
      </w:r>
      <w:r w:rsidR="00382EC1" w:rsidRPr="001A2FAE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da</w:t>
      </w:r>
      <w:r w:rsidR="00382EC1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ní</w:t>
      </w:r>
      <w:r w:rsidR="00382EC1" w:rsidRPr="001A2FAE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 by totiž </w:t>
      </w:r>
      <w:r w:rsidR="00382EC1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v delším období generovalo výrazně vyšší </w:t>
      </w:r>
      <w:r w:rsidR="00EF55AC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>pokřivení</w:t>
      </w:r>
      <w:r w:rsidR="00382EC1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 v ekonomice</w:t>
      </w:r>
      <w:r w:rsidR="00382EC1" w:rsidRPr="001A2FAE">
        <w:rPr>
          <w:rFonts w:ascii="Georgia" w:hAnsi="Georgia" w:cs="Segoe UI"/>
          <w:i/>
          <w:iCs/>
          <w:color w:val="BB133E"/>
          <w:sz w:val="24"/>
          <w:szCs w:val="24"/>
          <w:shd w:val="clear" w:color="auto" w:fill="FFFDFB"/>
        </w:rPr>
        <w:t xml:space="preserve">. </w:t>
      </w:r>
    </w:p>
    <w:p w14:paraId="0998C3AF" w14:textId="49CEF548" w:rsidR="002165DB" w:rsidRDefault="002165DB" w:rsidP="00CE4EF6">
      <w:pPr>
        <w:spacing w:before="0" w:beforeAutospacing="0" w:after="0" w:afterAutospacing="0"/>
        <w:ind w:left="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</w:p>
    <w:p w14:paraId="0F104AFD" w14:textId="72BED763" w:rsidR="009A4431" w:rsidRPr="009A4431" w:rsidRDefault="00767A42" w:rsidP="00CE4EF6">
      <w:pPr>
        <w:spacing w:before="0" w:beforeAutospacing="0" w:after="0" w:afterAutospacing="0"/>
        <w:ind w:left="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Nedávno oznámený záměr </w:t>
      </w:r>
      <w:r w:rsidR="00941E91" w:rsidRPr="009A443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české v</w:t>
      </w:r>
      <w:r w:rsidR="00AE496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l</w:t>
      </w:r>
      <w:r w:rsidR="00941E91" w:rsidRPr="009A443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ády</w:t>
      </w:r>
      <w:r w:rsidR="009A4431" w:rsidRPr="009A443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během následujících pěti let</w:t>
      </w:r>
      <w:r w:rsidRPr="009A443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941E91" w:rsidRPr="009A443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každoročně navyšovat obranné výdaje o 0,2 % HDP</w:t>
      </w:r>
      <w:r w:rsidR="00591E8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9A4431" w:rsidRPr="009A443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vyvolal intenzivní veřejnou debatu</w:t>
      </w:r>
      <w:r w:rsidR="009A443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o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způsobu </w:t>
      </w:r>
      <w:r w:rsidR="009A443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financování</w:t>
      </w:r>
      <w:r w:rsidR="00941E91" w:rsidRPr="009A443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.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Nová a</w:t>
      </w:r>
      <w:r w:rsidR="009A443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nalýza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IDEA </w:t>
      </w:r>
      <w:r w:rsidR="009A443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ukazuje, že </w:t>
      </w:r>
      <w:r w:rsidR="001A2FA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se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kromě hypotetických úspor </w:t>
      </w:r>
      <w:r w:rsidR="009A443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nabízejí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pro financování vyšších obranných výdajů </w:t>
      </w:r>
      <w:r w:rsidR="009A443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možnosti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dvě</w:t>
      </w:r>
      <w:r w:rsidR="009A443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: </w:t>
      </w:r>
      <w:r w:rsidR="009A4431" w:rsidRPr="009A4431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 xml:space="preserve">zvýšení daní </w:t>
      </w:r>
      <w:r w:rsidR="009A4431" w:rsidRPr="009A443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tak, aby nedošlo ke zvýšení veřejného dluhu</w:t>
      </w:r>
      <w:r w:rsidR="001A2FA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,</w:t>
      </w:r>
      <w:r w:rsidR="009A4431" w:rsidRPr="009A443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nebo </w:t>
      </w:r>
      <w:r w:rsidR="009A4431" w:rsidRPr="009A4431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>zvýšení každoročních deficitů</w:t>
      </w:r>
      <w:r w:rsidR="009A4431" w:rsidRPr="009A443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, a tedy veřejného dluhu.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Druhé řešení by však mělo za </w:t>
      </w:r>
      <w:r w:rsidR="009A4431" w:rsidRPr="009A443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následek </w:t>
      </w:r>
      <w:r w:rsidR="0071052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pouze </w:t>
      </w:r>
      <w:r w:rsidR="009A4431" w:rsidRPr="009A443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odložení zvýšení daní do budoucna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a bylo by pro </w:t>
      </w:r>
      <w:r w:rsidR="00AE496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ekonomiku výrazně nákladnější</w:t>
      </w:r>
      <w:r w:rsidR="009A4431" w:rsidRPr="009A443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. </w:t>
      </w:r>
    </w:p>
    <w:p w14:paraId="065B544D" w14:textId="77777777" w:rsidR="009A4431" w:rsidRDefault="009A4431" w:rsidP="00CE4EF6">
      <w:pPr>
        <w:spacing w:before="0" w:beforeAutospacing="0" w:after="0" w:afterAutospacing="0"/>
        <w:ind w:left="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</w:p>
    <w:p w14:paraId="09E21BA1" w14:textId="71B1E01D" w:rsidR="00941E91" w:rsidRDefault="00941E91" w:rsidP="00CE4EF6">
      <w:pPr>
        <w:spacing w:before="0" w:beforeAutospacing="0" w:after="0" w:afterAutospacing="0"/>
        <w:ind w:left="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9A4431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„</w:t>
      </w:r>
      <w:r w:rsidR="00AE4965" w:rsidRPr="009A4431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Pokud víme, že </w:t>
      </w:r>
      <w:r w:rsidR="00AE4965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se obranné </w:t>
      </w:r>
      <w:r w:rsidR="00AE4965" w:rsidRPr="009A4431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výdaje </w:t>
      </w:r>
      <w:r w:rsidR="00AE4965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musí zvýšit </w:t>
      </w:r>
      <w:r w:rsidR="00AE4965" w:rsidRPr="009A4431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dlouhodobě</w:t>
      </w:r>
      <w:r w:rsidR="00AE4965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, financování výhradně</w:t>
      </w:r>
      <w:r w:rsidRPr="009A4431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 na dluh </w:t>
      </w:r>
      <w:r w:rsidR="00767A42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by pouze znamenalo </w:t>
      </w:r>
      <w:r w:rsidRPr="009A4431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odsun</w:t>
      </w:r>
      <w:r w:rsidR="00767A42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 vyššího daňového břemene na později</w:t>
      </w:r>
      <w:r w:rsidRPr="009A4431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. </w:t>
      </w:r>
      <w:r w:rsidR="00AE4965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Je</w:t>
      </w:r>
      <w:r w:rsidRPr="009A4431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 efektivnější zv</w:t>
      </w:r>
      <w:r w:rsidR="00767A42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ýšit </w:t>
      </w:r>
      <w:r w:rsidRPr="009A4431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daně hned a </w:t>
      </w:r>
      <w:r w:rsidR="00767A42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případný dočasný </w:t>
      </w:r>
      <w:r w:rsidRPr="009A4431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přebytek spořit</w:t>
      </w:r>
      <w:r w:rsidR="00FA2835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 v obranném fondu na </w:t>
      </w:r>
      <w:r w:rsidR="00AE4965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horší chvíle</w:t>
      </w:r>
      <w:r w:rsidRPr="009A4431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,“</w:t>
      </w:r>
      <w:r w:rsidRPr="009A443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uvádí spoluautor studie </w:t>
      </w:r>
      <w:r w:rsidR="00767A4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a ředitel Ekonomického ústavu AV ČR</w:t>
      </w:r>
      <w:r w:rsidR="005C339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5C3391" w:rsidRPr="009A443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Marek Kapička</w:t>
      </w:r>
      <w:r w:rsidRPr="009A443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.</w:t>
      </w:r>
    </w:p>
    <w:p w14:paraId="0AF2C934" w14:textId="1F1D8EAF" w:rsidR="00EC17AE" w:rsidRDefault="00EC17AE" w:rsidP="00CE4EF6">
      <w:pPr>
        <w:spacing w:before="0" w:beforeAutospacing="0" w:after="0" w:afterAutospacing="0"/>
        <w:ind w:left="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</w:p>
    <w:p w14:paraId="639E568C" w14:textId="62CC5C50" w:rsidR="00EC17AE" w:rsidRDefault="00591E85" w:rsidP="00CE4EF6">
      <w:pPr>
        <w:spacing w:before="0" w:beforeAutospacing="0" w:after="0" w:afterAutospacing="0"/>
        <w:ind w:left="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2D243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Česká vláda se v březnu 2025 zavázala k</w:t>
      </w:r>
      <w:r w:rsidR="00EC17AE" w:rsidRPr="002D243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navyšo</w:t>
      </w:r>
      <w:r w:rsidRPr="002D243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vání</w:t>
      </w:r>
      <w:r w:rsidR="00EC17AE" w:rsidRPr="002D243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Pr="002D243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obranných </w:t>
      </w:r>
      <w:r w:rsidR="00EC17AE" w:rsidRPr="002D243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výdaj</w:t>
      </w:r>
      <w:r w:rsidRPr="002D243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ů o 0,2 % HDP ročně, aby dosáhly </w:t>
      </w:r>
      <w:r w:rsidR="00EC17AE" w:rsidRPr="002D243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3 % HDP do roku 2030</w:t>
      </w:r>
      <w:r w:rsidRPr="002D243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. Výhled za horizont roku 2030 však zůstává nejistý. Studie pracuje se </w:t>
      </w:r>
      <w:r w:rsidR="00EC17AE" w:rsidRPr="002D243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dvěma scénáři</w:t>
      </w:r>
      <w:r w:rsidRPr="002D243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po roce 2030</w:t>
      </w:r>
      <w:r w:rsidR="00EC17AE" w:rsidRPr="002D243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:</w:t>
      </w:r>
    </w:p>
    <w:p w14:paraId="5CF35E64" w14:textId="77777777" w:rsidR="00081835" w:rsidRPr="002D2437" w:rsidRDefault="00081835" w:rsidP="00CE4EF6">
      <w:pPr>
        <w:spacing w:before="0" w:beforeAutospacing="0" w:after="0" w:afterAutospacing="0"/>
        <w:ind w:left="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</w:p>
    <w:p w14:paraId="4C6B329E" w14:textId="4FC794C9" w:rsidR="00EC17AE" w:rsidRPr="002D2437" w:rsidRDefault="00767A42" w:rsidP="00CE4EF6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>Scénář t</w:t>
      </w:r>
      <w:r w:rsidR="00EC17AE" w:rsidRPr="002D2437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>rval</w:t>
      </w:r>
      <w:r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>e</w:t>
      </w:r>
      <w:r w:rsidR="00EC17AE" w:rsidRPr="002D2437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 xml:space="preserve"> navýšen</w:t>
      </w:r>
      <w:r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>ých</w:t>
      </w:r>
      <w:r w:rsidR="00EC17AE" w:rsidRPr="002D2437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 xml:space="preserve"> výdajů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EC17AE" w:rsidRPr="002D243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– výdaje zůstanou na úrovni 3,1 % HDP i po roce 2030.</w:t>
      </w:r>
    </w:p>
    <w:p w14:paraId="4781B79B" w14:textId="0F4AE3F9" w:rsidR="00EC17AE" w:rsidRPr="002D2437" w:rsidRDefault="00767A42" w:rsidP="00CE4EF6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 xml:space="preserve">Scénář </w:t>
      </w:r>
      <w:r w:rsidR="00710520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>p</w:t>
      </w:r>
      <w:r w:rsidR="00710520" w:rsidRPr="002D2437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>ostupn</w:t>
      </w:r>
      <w:r w:rsidR="00710520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>é</w:t>
      </w:r>
      <w:r w:rsidR="00710520" w:rsidRPr="002D2437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 xml:space="preserve"> </w:t>
      </w:r>
      <w:r w:rsidR="00EC17AE" w:rsidRPr="002D2437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>redukce</w:t>
      </w:r>
      <w:r w:rsidR="00EC17AE" w:rsidRPr="00CE4EF6">
        <w:rPr>
          <w:rFonts w:ascii="Georgia" w:hAnsi="Georgia" w:cs="Segoe UI"/>
          <w:b/>
          <w:iCs/>
          <w:sz w:val="24"/>
          <w:szCs w:val="24"/>
          <w:shd w:val="clear" w:color="auto" w:fill="FFFDFB"/>
        </w:rPr>
        <w:t xml:space="preserve"> </w:t>
      </w:r>
      <w:r w:rsidRPr="00CE4EF6">
        <w:rPr>
          <w:rFonts w:ascii="Georgia" w:hAnsi="Georgia" w:cs="Segoe UI"/>
          <w:b/>
          <w:iCs/>
          <w:sz w:val="24"/>
          <w:szCs w:val="24"/>
          <w:shd w:val="clear" w:color="auto" w:fill="FFFDFB"/>
        </w:rPr>
        <w:t xml:space="preserve">výdajů </w:t>
      </w:r>
      <w:r w:rsidR="00EC17AE" w:rsidRPr="002D243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– výdaje se po roce 2030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začnou opět snižovat </w:t>
      </w:r>
      <w:r w:rsidR="00EC17AE" w:rsidRPr="002D243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o 10 %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71052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navýšeného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objemu</w:t>
      </w:r>
      <w:r w:rsidR="00EC17AE" w:rsidRPr="002D243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, až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do </w:t>
      </w:r>
      <w:r w:rsidR="005C339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roku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2050 klesnou na </w:t>
      </w:r>
      <w:r w:rsidR="00EC17AE" w:rsidRPr="002D243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2,2 % HDP.</w:t>
      </w:r>
    </w:p>
    <w:p w14:paraId="46DD6C75" w14:textId="77777777" w:rsidR="00591E85" w:rsidRPr="002D2437" w:rsidRDefault="00591E85" w:rsidP="00CE4EF6">
      <w:pPr>
        <w:spacing w:before="0" w:beforeAutospacing="0" w:after="0" w:afterAutospacing="0"/>
        <w:ind w:left="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</w:p>
    <w:p w14:paraId="566D97D7" w14:textId="47188306" w:rsidR="00EC17AE" w:rsidRPr="002D2437" w:rsidRDefault="001A2FAE" w:rsidP="00CE4EF6">
      <w:pPr>
        <w:spacing w:before="0" w:beforeAutospacing="0" w:after="0" w:afterAutospacing="0"/>
        <w:ind w:left="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Simulace vycházející z obou scénářů ukazuje</w:t>
      </w:r>
      <w:r w:rsidR="00EC17AE" w:rsidRPr="002D243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, kolik z těchto výdajů by mělo být </w:t>
      </w:r>
      <w:r w:rsidR="0071052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optimálně </w:t>
      </w:r>
      <w:r w:rsidR="00EC17AE" w:rsidRPr="002D243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hrazeno </w:t>
      </w:r>
      <w:r w:rsidR="00EC17AE" w:rsidRPr="0058066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z daní</w:t>
      </w:r>
      <w:r w:rsidR="00EC17AE" w:rsidRPr="002D243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a kolik </w:t>
      </w:r>
      <w:r w:rsidR="00EC17AE" w:rsidRPr="0058066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z dluhu</w:t>
      </w:r>
      <w:r w:rsidR="00EC17AE" w:rsidRPr="002D243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. V obou scénářích se ukazuje, že </w:t>
      </w:r>
      <w:r w:rsidR="0058066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financování </w:t>
      </w:r>
      <w:r w:rsidR="0058066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lastRenderedPageBreak/>
        <w:t xml:space="preserve">konstantní daňovou přirážkou </w:t>
      </w:r>
      <w:r w:rsidR="00EC17AE" w:rsidRPr="002D243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je ekonomicky nejvýhodnější – v souladu s principem „vyhlazování daní“.</w:t>
      </w:r>
    </w:p>
    <w:p w14:paraId="5F1E52EA" w14:textId="77777777" w:rsidR="00081835" w:rsidRDefault="00081835" w:rsidP="00CE4EF6">
      <w:pPr>
        <w:spacing w:before="0" w:beforeAutospacing="0" w:after="0" w:afterAutospacing="0"/>
        <w:ind w:left="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</w:p>
    <w:p w14:paraId="4566E77A" w14:textId="44E1302B" w:rsidR="00EC17AE" w:rsidRDefault="00021053" w:rsidP="00CE4EF6">
      <w:pPr>
        <w:spacing w:before="0" w:beforeAutospacing="0" w:after="0" w:afterAutospacing="0"/>
        <w:ind w:left="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6F2B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V</w:t>
      </w:r>
      <w:r w:rsidR="00EC17AE" w:rsidRPr="006F2B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prvním scénáři</w:t>
      </w:r>
      <w:r w:rsidR="00052A2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(trvalé navýšení obranných výdajů)</w:t>
      </w:r>
      <w:r w:rsidR="00EC17AE" w:rsidRPr="006F2B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by zvýšení </w:t>
      </w:r>
      <w:r w:rsidR="0087579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zdanění</w:t>
      </w:r>
      <w:r w:rsidR="00EC17AE" w:rsidRPr="006F2B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o</w:t>
      </w:r>
      <w:r w:rsidR="00052A2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velikosti odpovídající</w:t>
      </w:r>
      <w:r w:rsidR="00EC17AE" w:rsidRPr="006F2B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0,9 % HDP umožnilo nejen pokrýt výdaje</w:t>
      </w:r>
      <w:r w:rsidR="001A2FA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na obranu</w:t>
      </w:r>
      <w:r w:rsidR="00EC17AE" w:rsidRPr="006F2B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, ale dokonce </w:t>
      </w:r>
      <w:r w:rsidR="0087579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přechodně </w:t>
      </w:r>
      <w:r w:rsidR="00EC17AE" w:rsidRPr="006F2B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vytvářet rezervy </w:t>
      </w:r>
      <w:r w:rsidR="00EC17AE" w:rsidRPr="0058066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v tzv. obranném fondu</w:t>
      </w:r>
      <w:r w:rsidRPr="0058066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(v něm</w:t>
      </w:r>
      <w:r w:rsidRPr="006F2BAA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 xml:space="preserve"> </w:t>
      </w:r>
      <w:r w:rsidRPr="006F2B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by se dočasně ukládal daňový přebytek, který by v pozdějších letech sloužil ke krytí výdajů)</w:t>
      </w:r>
      <w:r w:rsidR="00EC17AE" w:rsidRPr="006F2B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. Ve druhém scénáři (dočasné </w:t>
      </w:r>
      <w:r w:rsidR="00052A2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na</w:t>
      </w:r>
      <w:r w:rsidR="00052A2A" w:rsidRPr="006F2B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výšení</w:t>
      </w:r>
      <w:r w:rsidR="00052A2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obranných výdajů</w:t>
      </w:r>
      <w:r w:rsidR="00EC17AE" w:rsidRPr="006F2B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) by daňová přirážka stačila jen zpočátku – později by bylo </w:t>
      </w:r>
      <w:r w:rsidR="00052A2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optimální</w:t>
      </w:r>
      <w:r w:rsidR="00052A2A" w:rsidRPr="006F2B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1A2FA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obranné </w:t>
      </w:r>
      <w:r w:rsidR="00EC17AE" w:rsidRPr="006F2B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výdaje částečně financovat </w:t>
      </w:r>
      <w:r w:rsidR="00EC17AE" w:rsidRPr="0058066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deficity</w:t>
      </w:r>
      <w:r w:rsidR="00EC17AE" w:rsidRPr="006F2B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, což by </w:t>
      </w:r>
      <w:r w:rsidR="0008183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do roku 2050 </w:t>
      </w:r>
      <w:r w:rsidR="00EC17AE" w:rsidRPr="006F2B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vedlo ke zvýšení státního dluhu</w:t>
      </w:r>
      <w:r w:rsidR="00052A2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jako podílu k HDP</w:t>
      </w:r>
      <w:r w:rsidR="00EC17AE" w:rsidRPr="006F2B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o 7 procentních bodů.</w:t>
      </w:r>
    </w:p>
    <w:p w14:paraId="59509812" w14:textId="03E6CEF2" w:rsidR="000F6DFC" w:rsidRDefault="000F6DFC" w:rsidP="00CE4EF6">
      <w:pPr>
        <w:spacing w:before="0" w:beforeAutospacing="0" w:after="0" w:afterAutospacing="0"/>
        <w:ind w:left="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</w:p>
    <w:p w14:paraId="489DDCAD" w14:textId="3A848E40" w:rsidR="000F6DFC" w:rsidRPr="006F2BAA" w:rsidRDefault="005E0935" w:rsidP="00CE4EF6">
      <w:pPr>
        <w:spacing w:before="0" w:beforeAutospacing="0" w:after="0" w:afterAutospacing="0"/>
        <w:ind w:left="0"/>
        <w:jc w:val="center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5E0935">
        <w:rPr>
          <w:rFonts w:ascii="Georgia" w:hAnsi="Georgia" w:cs="Segoe UI"/>
          <w:bCs/>
          <w:iCs/>
          <w:noProof/>
          <w:sz w:val="24"/>
          <w:szCs w:val="24"/>
          <w:shd w:val="clear" w:color="auto" w:fill="FFFDFB"/>
        </w:rPr>
        <w:drawing>
          <wp:inline distT="0" distB="0" distL="0" distR="0" wp14:anchorId="6BDF8528" wp14:editId="2CD96C1E">
            <wp:extent cx="5731510" cy="3787775"/>
            <wp:effectExtent l="0" t="0" r="254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8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FD632" w14:textId="77777777" w:rsidR="00021053" w:rsidRPr="006F2BAA" w:rsidRDefault="00021053" w:rsidP="00CE4EF6">
      <w:pPr>
        <w:spacing w:before="0" w:beforeAutospacing="0" w:after="0" w:afterAutospacing="0"/>
        <w:ind w:left="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</w:p>
    <w:p w14:paraId="17CAFB08" w14:textId="407B5A12" w:rsidR="00EC17AE" w:rsidRPr="00A5002F" w:rsidRDefault="00875794" w:rsidP="00CE4EF6">
      <w:pPr>
        <w:spacing w:before="0" w:beforeAutospacing="0" w:after="0" w:afterAutospacing="0"/>
        <w:ind w:left="0"/>
        <w:jc w:val="both"/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Z čistě ekonomického pohledu je z</w:t>
      </w:r>
      <w:r w:rsidR="00EC17AE" w:rsidRPr="0058066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ávěr jednoznačný: </w:t>
      </w:r>
      <w:r w:rsidR="00EC17AE" w:rsidRPr="00A5002F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>pokud bud</w:t>
      </w:r>
      <w:r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>e</w:t>
      </w:r>
      <w:r w:rsidR="00EC17AE" w:rsidRPr="00A5002F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 xml:space="preserve"> </w:t>
      </w:r>
      <w:r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 xml:space="preserve">zvýšení obranných </w:t>
      </w:r>
      <w:r w:rsidR="00EC17AE" w:rsidRPr="00A5002F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>výdaj</w:t>
      </w:r>
      <w:r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>ů</w:t>
      </w:r>
      <w:r w:rsidR="00EC17AE" w:rsidRPr="00A5002F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 xml:space="preserve"> dlouhodob</w:t>
      </w:r>
      <w:r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>ějšího charakteru</w:t>
      </w:r>
      <w:r w:rsidR="00EC17AE" w:rsidRPr="00A5002F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 xml:space="preserve"> (což je </w:t>
      </w:r>
      <w:r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 xml:space="preserve">velmi </w:t>
      </w:r>
      <w:r w:rsidR="00EC17AE" w:rsidRPr="00A5002F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>pravděpodobné), je ekonomicky optimální</w:t>
      </w:r>
      <w:r w:rsidR="00580665" w:rsidRPr="00A5002F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 xml:space="preserve"> skokov</w:t>
      </w:r>
      <w:r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>ě</w:t>
      </w:r>
      <w:r w:rsidR="00580665" w:rsidRPr="00A5002F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 xml:space="preserve"> zvýš</w:t>
      </w:r>
      <w:r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 xml:space="preserve">it daně </w:t>
      </w:r>
      <w:r w:rsidR="00580665" w:rsidRPr="00A5002F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 xml:space="preserve">již </w:t>
      </w:r>
      <w:r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 xml:space="preserve">v roce </w:t>
      </w:r>
      <w:r w:rsidR="00580665" w:rsidRPr="00A5002F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>2026</w:t>
      </w:r>
      <w:r w:rsidR="00710520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>. Toto zvýšení daní</w:t>
      </w:r>
      <w:r w:rsidR="00580665" w:rsidRPr="00A5002F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 xml:space="preserve"> by financovalo </w:t>
      </w:r>
      <w:r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 xml:space="preserve">nejen </w:t>
      </w:r>
      <w:r w:rsidR="00580665" w:rsidRPr="00A5002F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 xml:space="preserve">postupné navyšování obranných výdajů do roku 2030, </w:t>
      </w:r>
      <w:r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 xml:space="preserve">ale přechodně </w:t>
      </w:r>
      <w:r w:rsidR="00580665" w:rsidRPr="00A5002F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>by sloužilo</w:t>
      </w:r>
      <w:r w:rsidR="00052A2A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 xml:space="preserve"> i</w:t>
      </w:r>
      <w:r w:rsidR="00580665" w:rsidRPr="00A5002F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 xml:space="preserve"> </w:t>
      </w:r>
      <w:r w:rsidR="00710520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 xml:space="preserve">ke </w:t>
      </w:r>
      <w:r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>tvorbě</w:t>
      </w:r>
      <w:r w:rsidR="00710520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 xml:space="preserve"> rezervy ve formě</w:t>
      </w:r>
      <w:r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 xml:space="preserve"> </w:t>
      </w:r>
      <w:r w:rsidR="00580665" w:rsidRPr="00A5002F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>obranné</w:t>
      </w:r>
      <w:r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>ho</w:t>
      </w:r>
      <w:r w:rsidR="00580665" w:rsidRPr="00A5002F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 xml:space="preserve"> fondu, odkud by se peníze </w:t>
      </w:r>
      <w:r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 xml:space="preserve">na obranu začaly </w:t>
      </w:r>
      <w:r w:rsidR="00580665" w:rsidRPr="00A5002F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>čerpat</w:t>
      </w:r>
      <w:r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 xml:space="preserve"> později</w:t>
      </w:r>
      <w:r w:rsidR="00580665" w:rsidRPr="00A5002F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 xml:space="preserve">. </w:t>
      </w:r>
    </w:p>
    <w:p w14:paraId="7FF5AB08" w14:textId="0EAF5868" w:rsidR="00236703" w:rsidRPr="006F2BAA" w:rsidRDefault="00236703" w:rsidP="00CE4EF6">
      <w:pPr>
        <w:spacing w:before="0" w:beforeAutospacing="0" w:after="0" w:afterAutospacing="0"/>
        <w:ind w:left="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</w:p>
    <w:p w14:paraId="03B963FF" w14:textId="52D50550" w:rsidR="003214EB" w:rsidRPr="003214EB" w:rsidRDefault="00875794" w:rsidP="00CE4EF6">
      <w:pPr>
        <w:spacing w:before="0" w:beforeAutospacing="0" w:after="0" w:afterAutospacing="0"/>
        <w:ind w:left="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</w:t>
      </w:r>
      <w:r w:rsidR="003214EB" w:rsidRPr="003214E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a simulačním modelu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autoři analyzovali </w:t>
      </w:r>
      <w:r w:rsidR="003214EB" w:rsidRPr="003214E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i možnost, kdy by stát zpo</w:t>
      </w:r>
      <w:r w:rsidR="003214EB" w:rsidRPr="003214E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softHyphen/>
        <w:t>čátku nárůst obranných výdajů financoval pouze vyššími deficity, tedy zvýšeným dluhem, bez navýšení daní.</w:t>
      </w:r>
      <w:r w:rsidR="003214EB" w:rsidRPr="003214EB">
        <w:rPr>
          <w:rFonts w:ascii="Montserrat" w:eastAsiaTheme="minorHAnsi" w:hAnsi="Montserrat" w:cs="Montserrat"/>
          <w:bCs/>
          <w:color w:val="000000"/>
          <w:lang w:eastAsia="en-US"/>
        </w:rPr>
        <w:t xml:space="preserve">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Ukazuje se, že o</w:t>
      </w:r>
      <w:r w:rsidR="003214EB" w:rsidRPr="003214E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dklad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zvýšení </w:t>
      </w:r>
      <w:r w:rsidR="003214EB" w:rsidRPr="003214E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daní je z ekonomického pohledu neefektivní. Čím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déle </w:t>
      </w:r>
      <w:r w:rsidR="003214EB" w:rsidRPr="003214E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se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totiž </w:t>
      </w:r>
      <w:r w:rsidR="003214EB" w:rsidRPr="003214E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bude zvýšení daní odkládat, tím nákladnější to řešení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pro veřejné finance a daňové poplatníky </w:t>
      </w:r>
      <w:r w:rsidR="003214EB" w:rsidRPr="003214E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bude.</w:t>
      </w:r>
      <w:r w:rsidR="003214EB" w:rsidRPr="003214EB">
        <w:rPr>
          <w:rFonts w:ascii="Georgia" w:hAnsi="Georgia" w:cs="Segoe UI"/>
          <w:b/>
          <w:bCs/>
          <w:iCs/>
          <w:sz w:val="24"/>
          <w:szCs w:val="24"/>
          <w:shd w:val="clear" w:color="auto" w:fill="FFFDFB"/>
        </w:rPr>
        <w:t xml:space="preserve"> </w:t>
      </w:r>
      <w:r w:rsidR="003214EB" w:rsidRPr="003214E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</w:p>
    <w:p w14:paraId="3308E62C" w14:textId="77777777" w:rsidR="003214EB" w:rsidRPr="003214EB" w:rsidRDefault="003214EB" w:rsidP="00CE4EF6">
      <w:pPr>
        <w:spacing w:before="0" w:beforeAutospacing="0" w:after="0" w:afterAutospacing="0"/>
        <w:ind w:left="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</w:p>
    <w:p w14:paraId="77DF430D" w14:textId="0AD02D61" w:rsidR="00236703" w:rsidRPr="006F2BAA" w:rsidRDefault="00875794" w:rsidP="00CE4EF6">
      <w:pPr>
        <w:spacing w:before="0" w:beforeAutospacing="0" w:after="0" w:afterAutospacing="0"/>
        <w:ind w:left="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Ve studii p</w:t>
      </w:r>
      <w:r w:rsidR="003214EB" w:rsidRPr="003214E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rezentované simulace představují zjednodušené modelové případy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.</w:t>
      </w:r>
      <w:r w:rsidR="003214EB" w:rsidRPr="003214E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Konečné </w:t>
      </w:r>
      <w:r w:rsidR="003214EB" w:rsidRPr="003214E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rozhodnutí, jak k problému financování nárůstu obranných výdajů </w:t>
      </w:r>
      <w:r w:rsidR="003214EB" w:rsidRPr="003214E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lastRenderedPageBreak/>
        <w:t xml:space="preserve">přistoupit, bude nezbytně kombinací ekonomických a politických faktorů. Podstatné je však </w:t>
      </w:r>
      <w:r w:rsidR="00236703" w:rsidRPr="003214E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rychlé vytvoření věrohodné a dlouhodobé strategie financování obranných výdajů. Jen tak lze předejít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zbytečně </w:t>
      </w:r>
      <w:r w:rsidR="00236703" w:rsidRPr="003214E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nákladným dopadům na veřejné finance. Mezinárodní příklady (např. Švédsko nebo Japonsko) ukazují, že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ná</w:t>
      </w:r>
      <w:r w:rsidR="00236703" w:rsidRPr="003214E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růst obranných rozpočtů je běžně financován právě vyšším zdaněním – nikoliv čistě na dluh, jak plánuje například Německo.</w:t>
      </w:r>
    </w:p>
    <w:p w14:paraId="4BF796CB" w14:textId="77777777" w:rsidR="00EC17AE" w:rsidRPr="005E0935" w:rsidRDefault="00EC17AE" w:rsidP="00CE4EF6">
      <w:pPr>
        <w:spacing w:before="0" w:beforeAutospacing="0" w:after="0" w:afterAutospacing="0"/>
        <w:ind w:left="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  <w:lang w:val="en-US"/>
        </w:rPr>
      </w:pPr>
    </w:p>
    <w:p w14:paraId="5B88E3DC" w14:textId="2D9A54C0" w:rsidR="00EC17AE" w:rsidRPr="006F2BAA" w:rsidRDefault="00EC17AE" w:rsidP="00CE4EF6">
      <w:pPr>
        <w:spacing w:before="0" w:beforeAutospacing="0" w:after="0" w:afterAutospacing="0"/>
        <w:ind w:left="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</w:p>
    <w:p w14:paraId="2FF5C11C" w14:textId="231A6933" w:rsidR="00EA3589" w:rsidRDefault="009E1209" w:rsidP="00CE4EF6">
      <w:pPr>
        <w:spacing w:before="0" w:beforeAutospacing="0" w:after="120" w:afterAutospacing="0" w:line="276" w:lineRule="auto"/>
        <w:ind w:left="0"/>
        <w:jc w:val="both"/>
        <w:rPr>
          <w:rFonts w:ascii="Georgia" w:eastAsia="Motiva Sans" w:hAnsi="Georgia" w:cs="Motiva Sans"/>
          <w:color w:val="2526A9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Celý </w:t>
      </w:r>
      <w:r w:rsidR="00314EB1" w:rsidRPr="00DE5619">
        <w:rPr>
          <w:rFonts w:ascii="Georgia" w:hAnsi="Georgia"/>
          <w:sz w:val="24"/>
          <w:szCs w:val="24"/>
        </w:rPr>
        <w:t>text</w:t>
      </w:r>
      <w:r w:rsidR="00D37DB0">
        <w:rPr>
          <w:rFonts w:ascii="Georgia" w:hAnsi="Georgia"/>
          <w:sz w:val="24"/>
          <w:szCs w:val="24"/>
        </w:rPr>
        <w:t xml:space="preserve"> </w:t>
      </w:r>
      <w:r w:rsidR="00021053">
        <w:rPr>
          <w:rFonts w:ascii="Georgia" w:hAnsi="Georgia"/>
          <w:sz w:val="24"/>
          <w:szCs w:val="24"/>
        </w:rPr>
        <w:t>policy briefu</w:t>
      </w:r>
      <w:r w:rsidR="00314EB1" w:rsidRPr="00DE5619">
        <w:rPr>
          <w:rFonts w:ascii="Georgia" w:hAnsi="Georgia"/>
          <w:sz w:val="24"/>
          <w:szCs w:val="24"/>
        </w:rPr>
        <w:t xml:space="preserve"> k dispozici </w:t>
      </w:r>
      <w:hyperlink r:id="rId13" w:history="1">
        <w:r w:rsidR="00314EB1" w:rsidRPr="00707072">
          <w:rPr>
            <w:rStyle w:val="Hyperlink"/>
            <w:rFonts w:ascii="Georgia" w:hAnsi="Georgia"/>
            <w:sz w:val="24"/>
            <w:szCs w:val="24"/>
          </w:rPr>
          <w:t>zde</w:t>
        </w:r>
      </w:hyperlink>
      <w:r w:rsidR="00314EB1" w:rsidRPr="003543BC">
        <w:rPr>
          <w:rFonts w:ascii="Georgia" w:hAnsi="Georgia"/>
          <w:sz w:val="24"/>
          <w:szCs w:val="24"/>
        </w:rPr>
        <w:t xml:space="preserve">. </w:t>
      </w:r>
    </w:p>
    <w:p w14:paraId="02CE7BEE" w14:textId="77777777" w:rsidR="0047270B" w:rsidRDefault="0047270B" w:rsidP="00CE4EF6">
      <w:pPr>
        <w:spacing w:before="120" w:beforeAutospacing="0" w:after="120" w:afterAutospacing="0"/>
        <w:ind w:left="0"/>
        <w:jc w:val="both"/>
        <w:rPr>
          <w:rFonts w:ascii="Georgia" w:eastAsia="Motiva Sans" w:hAnsi="Georgia" w:cs="Motiva Sans"/>
          <w:color w:val="2526A9"/>
          <w:sz w:val="24"/>
          <w:szCs w:val="24"/>
        </w:rPr>
      </w:pPr>
    </w:p>
    <w:p w14:paraId="0BB2FA19" w14:textId="625C1CEC" w:rsidR="00FA7A2F" w:rsidRPr="00FA7A2F" w:rsidRDefault="00FA7A2F" w:rsidP="00CE4EF6">
      <w:pPr>
        <w:spacing w:before="120" w:beforeAutospacing="0" w:after="120" w:afterAutospacing="0"/>
        <w:ind w:left="0"/>
        <w:jc w:val="both"/>
        <w:rPr>
          <w:rFonts w:ascii="Georgia" w:eastAsia="Motiva Sans" w:hAnsi="Georgia" w:cs="Motiva Sans"/>
          <w:color w:val="2526A9"/>
          <w:sz w:val="24"/>
          <w:szCs w:val="24"/>
        </w:rPr>
      </w:pPr>
      <w:r w:rsidRPr="00FA7A2F">
        <w:rPr>
          <w:rFonts w:ascii="Georgia" w:eastAsia="Motiva Sans" w:hAnsi="Georgia" w:cs="Motiva Sans"/>
          <w:color w:val="2526A9"/>
          <w:sz w:val="24"/>
          <w:szCs w:val="24"/>
        </w:rPr>
        <w:t xml:space="preserve">Kontakt na autory studie: </w:t>
      </w:r>
    </w:p>
    <w:p w14:paraId="7CD5A288" w14:textId="468C9756" w:rsidR="00E4564A" w:rsidRPr="00E4564A" w:rsidRDefault="00021053" w:rsidP="00E4564A">
      <w:pPr>
        <w:spacing w:before="120" w:beforeAutospacing="0" w:after="120" w:afterAutospacing="0"/>
        <w:ind w:left="0"/>
        <w:jc w:val="both"/>
        <w:rPr>
          <w:rFonts w:ascii="Georgia" w:eastAsia="Motiva Sans" w:hAnsi="Georgia" w:cs="Motiva Sans"/>
          <w:color w:val="FF0000"/>
          <w:sz w:val="24"/>
          <w:szCs w:val="24"/>
        </w:rPr>
      </w:pPr>
      <w:r>
        <w:rPr>
          <w:rFonts w:ascii="Georgia" w:eastAsia="Motiva Sans" w:hAnsi="Georgia" w:cs="Motiva Sans"/>
          <w:sz w:val="24"/>
          <w:szCs w:val="24"/>
          <w:lang w:val="en-US"/>
        </w:rPr>
        <w:t>Michal</w:t>
      </w:r>
      <w:r w:rsidR="00E4564A">
        <w:rPr>
          <w:rFonts w:ascii="Georgia" w:eastAsia="Motiva Sans" w:hAnsi="Georgia" w:cs="Motiva Sans"/>
          <w:sz w:val="24"/>
          <w:szCs w:val="24"/>
          <w:lang w:val="en-US"/>
        </w:rPr>
        <w:t> </w:t>
      </w:r>
      <w:r>
        <w:rPr>
          <w:rFonts w:ascii="Georgia" w:eastAsia="Motiva Sans" w:hAnsi="Georgia" w:cs="Motiva Sans"/>
          <w:sz w:val="24"/>
          <w:szCs w:val="24"/>
          <w:lang w:val="en-US"/>
        </w:rPr>
        <w:t>Franta</w:t>
      </w:r>
      <w:r w:rsidR="00DF361D">
        <w:rPr>
          <w:rFonts w:ascii="Georgia" w:eastAsia="Motiva Sans" w:hAnsi="Georgia" w:cs="Motiva Sans"/>
          <w:sz w:val="24"/>
          <w:szCs w:val="24"/>
          <w:lang w:val="en-US"/>
        </w:rPr>
        <w:t>,</w:t>
      </w:r>
      <w:r w:rsidR="00E4564A">
        <w:rPr>
          <w:rFonts w:ascii="Georgia" w:eastAsia="Motiva Sans" w:hAnsi="Georgia" w:cs="Motiva Sans"/>
          <w:sz w:val="24"/>
          <w:szCs w:val="24"/>
          <w:lang w:val="en-US"/>
        </w:rPr>
        <w:t> </w:t>
      </w:r>
      <w:hyperlink r:id="rId14" w:history="1">
        <w:r w:rsidR="00E4564A" w:rsidRPr="006000BC">
          <w:rPr>
            <w:rStyle w:val="Hyperlink"/>
            <w:rFonts w:ascii="Georgia" w:eastAsia="Motiva Sans" w:hAnsi="Georgia" w:cs="Motiva Sans"/>
            <w:sz w:val="24"/>
            <w:szCs w:val="24"/>
            <w:lang w:val="en-US"/>
          </w:rPr>
          <w:t>michal.franta@cerge-ei.cz</w:t>
        </w:r>
      </w:hyperlink>
      <w:r w:rsidR="00E4564A">
        <w:rPr>
          <w:rFonts w:ascii="Georgia" w:eastAsia="Motiva Sans" w:hAnsi="Georgia" w:cs="Motiva Sans"/>
          <w:sz w:val="24"/>
          <w:szCs w:val="24"/>
          <w:lang w:val="en-US"/>
        </w:rPr>
        <w:br/>
      </w:r>
      <w:r>
        <w:rPr>
          <w:rFonts w:ascii="Georgia" w:eastAsia="Motiva Sans" w:hAnsi="Georgia" w:cs="Motiva Sans"/>
          <w:sz w:val="24"/>
          <w:szCs w:val="24"/>
          <w:lang w:val="en-US"/>
        </w:rPr>
        <w:t>Marek Kapička</w:t>
      </w:r>
      <w:r w:rsidR="003917A5" w:rsidRPr="003917A5">
        <w:rPr>
          <w:rFonts w:ascii="Georgia" w:eastAsia="Motiva Sans" w:hAnsi="Georgia" w:cs="Motiva Sans"/>
          <w:sz w:val="24"/>
          <w:szCs w:val="24"/>
          <w:lang w:val="en-US"/>
        </w:rPr>
        <w:t>,</w:t>
      </w:r>
      <w:r>
        <w:rPr>
          <w:rFonts w:ascii="Georgia" w:eastAsia="Motiva Sans" w:hAnsi="Georgia" w:cs="Motiva Sans"/>
          <w:sz w:val="24"/>
          <w:szCs w:val="24"/>
          <w:lang w:val="en-US"/>
        </w:rPr>
        <w:t xml:space="preserve"> </w:t>
      </w:r>
      <w:bookmarkStart w:id="1" w:name="_GoBack"/>
      <w:bookmarkEnd w:id="1"/>
      <w:r w:rsidR="00D20DBB">
        <w:rPr>
          <w:rFonts w:ascii="Georgia" w:eastAsia="Motiva Sans" w:hAnsi="Georgia" w:cs="Motiva Sans"/>
          <w:sz w:val="24"/>
          <w:szCs w:val="24"/>
          <w:lang w:val="en-US"/>
        </w:rPr>
        <w:fldChar w:fldCharType="begin"/>
      </w:r>
      <w:r w:rsidR="00D20DBB">
        <w:rPr>
          <w:rFonts w:ascii="Georgia" w:eastAsia="Motiva Sans" w:hAnsi="Georgia" w:cs="Motiva Sans"/>
          <w:sz w:val="24"/>
          <w:szCs w:val="24"/>
          <w:lang w:val="en-US"/>
        </w:rPr>
        <w:instrText xml:space="preserve"> HYPERLINK "mailto:</w:instrText>
      </w:r>
      <w:r w:rsidR="00D20DBB" w:rsidRPr="00D20DBB">
        <w:rPr>
          <w:rFonts w:ascii="Georgia" w:eastAsia="Motiva Sans" w:hAnsi="Georgia" w:cs="Motiva Sans"/>
          <w:sz w:val="24"/>
          <w:szCs w:val="24"/>
          <w:lang w:val="en-US"/>
        </w:rPr>
        <w:instrText>marek.kapicka@cerge-ei.cz</w:instrText>
      </w:r>
      <w:r w:rsidR="00D20DBB">
        <w:rPr>
          <w:rFonts w:ascii="Georgia" w:eastAsia="Motiva Sans" w:hAnsi="Georgia" w:cs="Motiva Sans"/>
          <w:sz w:val="24"/>
          <w:szCs w:val="24"/>
          <w:lang w:val="en-US"/>
        </w:rPr>
        <w:instrText xml:space="preserve">" </w:instrText>
      </w:r>
      <w:r w:rsidR="00D20DBB">
        <w:rPr>
          <w:rFonts w:ascii="Georgia" w:eastAsia="Motiva Sans" w:hAnsi="Georgia" w:cs="Motiva Sans"/>
          <w:sz w:val="24"/>
          <w:szCs w:val="24"/>
          <w:lang w:val="en-US"/>
        </w:rPr>
        <w:fldChar w:fldCharType="separate"/>
      </w:r>
      <w:r w:rsidR="00D20DBB" w:rsidRPr="00896EDF">
        <w:rPr>
          <w:rStyle w:val="Hyperlink"/>
          <w:rFonts w:ascii="Georgia" w:eastAsia="Motiva Sans" w:hAnsi="Georgia" w:cs="Motiva Sans"/>
          <w:sz w:val="24"/>
          <w:szCs w:val="24"/>
          <w:lang w:val="en-US"/>
        </w:rPr>
        <w:t>marek.kapicka@cerge-ei.cz</w:t>
      </w:r>
      <w:r w:rsidR="00D20DBB">
        <w:rPr>
          <w:rFonts w:ascii="Georgia" w:eastAsia="Motiva Sans" w:hAnsi="Georgia" w:cs="Motiva Sans"/>
          <w:sz w:val="24"/>
          <w:szCs w:val="24"/>
          <w:lang w:val="en-US"/>
        </w:rPr>
        <w:fldChar w:fldCharType="end"/>
      </w:r>
      <w:r w:rsidR="00875794">
        <w:rPr>
          <w:rFonts w:ascii="Georgia" w:eastAsia="Motiva Sans" w:hAnsi="Georgia" w:cs="Motiva Sans"/>
          <w:sz w:val="24"/>
          <w:szCs w:val="24"/>
          <w:lang w:val="en-US"/>
        </w:rPr>
        <w:t xml:space="preserve">, </w:t>
      </w:r>
      <w:r w:rsidR="005E0935" w:rsidRPr="005E0935">
        <w:rPr>
          <w:rFonts w:ascii="Georgia" w:eastAsia="Motiva Sans" w:hAnsi="Georgia" w:cs="Motiva Sans"/>
          <w:sz w:val="24"/>
          <w:szCs w:val="24"/>
        </w:rPr>
        <w:t>+420-</w:t>
      </w:r>
      <w:r w:rsidR="00E4564A" w:rsidRPr="00E4564A">
        <w:rPr>
          <w:rFonts w:ascii="Georgia" w:eastAsia="Motiva Sans" w:hAnsi="Georgia" w:cs="Motiva Sans"/>
          <w:sz w:val="24"/>
          <w:szCs w:val="24"/>
        </w:rPr>
        <w:t>606 325 112</w:t>
      </w:r>
      <w:r w:rsidR="00AA0743">
        <w:rPr>
          <w:rFonts w:ascii="Georgia" w:eastAsia="Motiva Sans" w:hAnsi="Georgia" w:cs="Motiva Sans"/>
          <w:sz w:val="24"/>
          <w:szCs w:val="24"/>
        </w:rPr>
        <w:t xml:space="preserve"> (nejlépe kontaktovat přes SMS)</w:t>
      </w:r>
    </w:p>
    <w:p w14:paraId="625990BA" w14:textId="64119DB5" w:rsidR="00125332" w:rsidRDefault="00125332" w:rsidP="00CE4EF6">
      <w:pPr>
        <w:spacing w:before="120" w:beforeAutospacing="0" w:after="120" w:afterAutospacing="0"/>
        <w:ind w:left="0"/>
        <w:jc w:val="both"/>
        <w:rPr>
          <w:rFonts w:ascii="Georgia" w:hAnsi="Georgia"/>
          <w:sz w:val="24"/>
          <w:szCs w:val="24"/>
        </w:rPr>
      </w:pPr>
    </w:p>
    <w:p w14:paraId="3CEDD7E8" w14:textId="77777777" w:rsidR="003917A5" w:rsidRDefault="003917A5" w:rsidP="00CE4EF6">
      <w:pPr>
        <w:spacing w:before="120" w:beforeAutospacing="0" w:after="120" w:afterAutospacing="0"/>
        <w:ind w:left="0"/>
        <w:jc w:val="both"/>
        <w:rPr>
          <w:rFonts w:ascii="Georgia" w:eastAsia="Motiva Sans" w:hAnsi="Georgia" w:cs="Motiva Sans"/>
          <w:color w:val="2526A9"/>
          <w:sz w:val="24"/>
          <w:szCs w:val="24"/>
        </w:rPr>
      </w:pPr>
    </w:p>
    <w:p w14:paraId="7C89BC62" w14:textId="36C84AE4" w:rsidR="00314EB1" w:rsidRPr="00DE3EBF" w:rsidRDefault="00314EB1" w:rsidP="00CE4EF6">
      <w:pPr>
        <w:spacing w:before="120" w:beforeAutospacing="0" w:after="120" w:afterAutospacing="0"/>
        <w:ind w:left="0"/>
        <w:jc w:val="both"/>
        <w:rPr>
          <w:rFonts w:ascii="Georgia" w:eastAsia="Motiva Sans" w:hAnsi="Georgia" w:cs="Motiva Sans"/>
          <w:color w:val="2526A9"/>
          <w:sz w:val="24"/>
          <w:szCs w:val="24"/>
        </w:rPr>
      </w:pPr>
      <w:r w:rsidRPr="00DE3EBF">
        <w:rPr>
          <w:rFonts w:ascii="Georgia" w:eastAsia="Motiva Sans" w:hAnsi="Georgia" w:cs="Motiva Sans"/>
          <w:color w:val="2526A9"/>
          <w:sz w:val="24"/>
          <w:szCs w:val="24"/>
        </w:rPr>
        <w:t>Administrativní kontakt pro média:</w:t>
      </w:r>
    </w:p>
    <w:p w14:paraId="4B0CE733" w14:textId="6F3F17F0" w:rsidR="00314EB1" w:rsidRPr="00DE3EBF" w:rsidRDefault="00E80541" w:rsidP="00CE4EF6">
      <w:pPr>
        <w:spacing w:before="120" w:beforeAutospacing="0" w:after="120" w:afterAutospacing="0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Eva Peňázová</w:t>
      </w:r>
      <w:r w:rsidR="00314EB1" w:rsidRPr="00DE3EBF">
        <w:rPr>
          <w:rFonts w:ascii="Georgia" w:hAnsi="Georgia"/>
          <w:sz w:val="24"/>
          <w:szCs w:val="24"/>
        </w:rPr>
        <w:t xml:space="preserve">, </w:t>
      </w:r>
      <w:hyperlink r:id="rId15" w:history="1">
        <w:r w:rsidR="006619AB" w:rsidRPr="007D54A8">
          <w:rPr>
            <w:rStyle w:val="Hyperlink"/>
            <w:rFonts w:ascii="Georgia" w:hAnsi="Georgia"/>
            <w:sz w:val="24"/>
            <w:szCs w:val="24"/>
          </w:rPr>
          <w:t>eva.penazova@cerge-ei.cz</w:t>
        </w:r>
      </w:hyperlink>
      <w:r w:rsidR="00314EB1" w:rsidRPr="00DE3EBF">
        <w:rPr>
          <w:rFonts w:ascii="Georgia" w:hAnsi="Georgia"/>
          <w:sz w:val="24"/>
          <w:szCs w:val="24"/>
        </w:rPr>
        <w:t>, +420 - 602 698 440</w:t>
      </w:r>
    </w:p>
    <w:p w14:paraId="47FB97AF" w14:textId="77777777" w:rsidR="00314EB1" w:rsidRPr="00DE3EBF" w:rsidRDefault="00314EB1" w:rsidP="00CE4EF6">
      <w:pPr>
        <w:spacing w:before="120" w:beforeAutospacing="0" w:after="120" w:afterAutospacing="0"/>
        <w:ind w:left="0"/>
        <w:jc w:val="both"/>
        <w:rPr>
          <w:rFonts w:ascii="Georgia" w:hAnsi="Georgia"/>
          <w:sz w:val="24"/>
          <w:szCs w:val="24"/>
        </w:rPr>
      </w:pPr>
    </w:p>
    <w:p w14:paraId="19F6EEDE" w14:textId="7DAEBCDE" w:rsidR="00314EB1" w:rsidRDefault="00314EB1" w:rsidP="00CE4EF6">
      <w:pPr>
        <w:pStyle w:val="NormalWeb"/>
        <w:spacing w:before="0" w:beforeAutospacing="0" w:after="240" w:afterAutospacing="0"/>
        <w:ind w:left="0"/>
        <w:jc w:val="both"/>
        <w:rPr>
          <w:rStyle w:val="Hyperlink"/>
          <w:rFonts w:ascii="Georgia" w:hAnsi="Georgia"/>
        </w:rPr>
      </w:pPr>
      <w:r w:rsidRPr="00DE3EBF">
        <w:rPr>
          <w:rFonts w:ascii="Georgia" w:hAnsi="Georgia"/>
        </w:rPr>
        <w:t xml:space="preserve">IDEA při CERGE-EI, Politických vězňů 7, Praha 1, </w:t>
      </w:r>
      <w:hyperlink r:id="rId16" w:history="1">
        <w:r w:rsidRPr="00E80541">
          <w:rPr>
            <w:rStyle w:val="Hyperlink"/>
            <w:rFonts w:ascii="Georgia" w:hAnsi="Georgia"/>
          </w:rPr>
          <w:t>idea</w:t>
        </w:r>
        <w:r w:rsidR="00E80541" w:rsidRPr="00E80541">
          <w:rPr>
            <w:rStyle w:val="Hyperlink"/>
            <w:rFonts w:ascii="Georgia" w:hAnsi="Georgia"/>
          </w:rPr>
          <w:t>@</w:t>
        </w:r>
        <w:r w:rsidRPr="00E80541">
          <w:rPr>
            <w:rStyle w:val="Hyperlink"/>
            <w:rFonts w:ascii="Georgia" w:hAnsi="Georgia"/>
          </w:rPr>
          <w:t>cerge-ei.cz</w:t>
        </w:r>
      </w:hyperlink>
    </w:p>
    <w:p w14:paraId="339079D9" w14:textId="2723B4E1" w:rsidR="009E1209" w:rsidRDefault="009E1209" w:rsidP="00CE4EF6">
      <w:pPr>
        <w:pStyle w:val="NormalWeb"/>
        <w:spacing w:before="0" w:beforeAutospacing="0" w:after="240" w:afterAutospacing="0"/>
        <w:ind w:left="0"/>
        <w:rPr>
          <w:rFonts w:ascii="Georgia" w:hAnsi="Georgia"/>
        </w:rPr>
      </w:pPr>
      <w:r w:rsidRPr="009E1209">
        <w:rPr>
          <w:rFonts w:ascii="Georgia" w:hAnsi="Georgia"/>
          <w:b/>
        </w:rPr>
        <w:t>Institut pro demokracii a ekonomickou analýzu (IDEA)</w:t>
      </w:r>
      <w:r>
        <w:rPr>
          <w:rFonts w:ascii="Georgia" w:hAnsi="Georgia"/>
        </w:rPr>
        <w:t xml:space="preserve"> </w:t>
      </w:r>
      <w:r w:rsidRPr="009E1209">
        <w:rPr>
          <w:rFonts w:ascii="Georgia" w:hAnsi="Georgia"/>
        </w:rPr>
        <w:t>při Ekonomickém ústavu AV ČR, v. v. i. je nezávislý akademický</w:t>
      </w:r>
      <w:r>
        <w:rPr>
          <w:rFonts w:ascii="Georgia" w:hAnsi="Georgia"/>
        </w:rPr>
        <w:t xml:space="preserve"> </w:t>
      </w:r>
      <w:r w:rsidRPr="009E1209">
        <w:rPr>
          <w:rFonts w:ascii="Georgia" w:hAnsi="Georgia"/>
        </w:rPr>
        <w:t>think-tank zaměřující se na analýzy, vyhodnocování a vlastní návrhy veřejných politik. Doporučení IDEA vychází z analýz založených na faktech, datech, jejich nestranné interpretaci a moderní ekonomické teorii. IDEA je projektem Ekonomického ústavu Akademie věd České republiky, který spolu s Centrem pro ekonomický výzkum a doktorské studium Univerzity Karlovy (CERGE) tvoří společné akademické pracoviště CERGE-EI.</w:t>
      </w:r>
    </w:p>
    <w:p w14:paraId="1FDED2BD" w14:textId="77777777" w:rsidR="0082286D" w:rsidRPr="00DE3EBF" w:rsidRDefault="0082286D" w:rsidP="00CE4EF6">
      <w:pPr>
        <w:pStyle w:val="NormalWeb"/>
        <w:spacing w:before="0" w:beforeAutospacing="0" w:after="240" w:afterAutospacing="0"/>
        <w:ind w:left="0"/>
        <w:rPr>
          <w:rFonts w:ascii="Georgia" w:hAnsi="Georgia"/>
        </w:rPr>
      </w:pPr>
    </w:p>
    <w:p w14:paraId="0A9EEED8" w14:textId="40DF0525" w:rsidR="002C349D" w:rsidRPr="00DE3EBF" w:rsidRDefault="006A3200" w:rsidP="00CE4EF6">
      <w:pPr>
        <w:ind w:left="0"/>
        <w:jc w:val="center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5CE38069" wp14:editId="3956574E">
            <wp:extent cx="3479800" cy="934106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81" cy="93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349D" w:rsidRPr="00DE3EBF" w:rsidSect="00736D29">
      <w:footerReference w:type="default" r:id="rId18"/>
      <w:type w:val="continuous"/>
      <w:pgSz w:w="11906" w:h="16838"/>
      <w:pgMar w:top="1440" w:right="1440" w:bottom="1440" w:left="1440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875E6" w14:textId="77777777" w:rsidR="00E028E2" w:rsidRDefault="00E028E2">
      <w:pPr>
        <w:spacing w:before="0" w:after="0"/>
      </w:pPr>
      <w:r>
        <w:separator/>
      </w:r>
    </w:p>
  </w:endnote>
  <w:endnote w:type="continuationSeparator" w:id="0">
    <w:p w14:paraId="090D9B98" w14:textId="77777777" w:rsidR="00E028E2" w:rsidRDefault="00E028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Times New Roman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675A" w14:textId="29E505FC" w:rsidR="009F1D00" w:rsidRPr="00D00DC4" w:rsidRDefault="008B0C81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="004B485B">
      <w:rPr>
        <w:noProof/>
      </w:rPr>
      <w:t>3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6DFC3" w14:textId="77777777" w:rsidR="00E028E2" w:rsidRDefault="00E028E2">
      <w:pPr>
        <w:spacing w:before="0" w:after="0"/>
      </w:pPr>
      <w:r>
        <w:separator/>
      </w:r>
    </w:p>
  </w:footnote>
  <w:footnote w:type="continuationSeparator" w:id="0">
    <w:p w14:paraId="049A700C" w14:textId="77777777" w:rsidR="00E028E2" w:rsidRDefault="00E028E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454B4C"/>
    <w:multiLevelType w:val="multilevel"/>
    <w:tmpl w:val="81D67266"/>
    <w:lvl w:ilvl="0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aps w:val="0"/>
        <w:strike w:val="0"/>
        <w:dstrike w:val="0"/>
        <w:vanish w:val="0"/>
        <w:color w:val="2526A9"/>
        <w:u w:val="none"/>
        <w:vertAlign w:val="baseline"/>
      </w:rPr>
    </w:lvl>
    <w:lvl w:ilvl="1">
      <w:start w:val="1"/>
      <w:numFmt w:val="bullet"/>
      <w:lvlText w:val=""/>
      <w:lvlJc w:val="left"/>
      <w:pPr>
        <w:ind w:left="1440" w:hanging="480"/>
      </w:pPr>
      <w:rPr>
        <w:rFonts w:ascii="Symbol" w:hAnsi="Symbol" w:hint="default"/>
        <w:caps w:val="0"/>
        <w:strike w:val="0"/>
        <w:dstrike w:val="0"/>
        <w:vanish w:val="0"/>
        <w:color w:val="2526A9"/>
        <w:u w:val="none"/>
        <w:vertAlign w:val="baseline"/>
      </w:r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0B1E2E60"/>
    <w:multiLevelType w:val="hybridMultilevel"/>
    <w:tmpl w:val="847E62E2"/>
    <w:lvl w:ilvl="0" w:tplc="3E6AF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44D5"/>
    <w:multiLevelType w:val="hybridMultilevel"/>
    <w:tmpl w:val="86F4A8CE"/>
    <w:lvl w:ilvl="0" w:tplc="C046B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550E63"/>
    <w:multiLevelType w:val="hybridMultilevel"/>
    <w:tmpl w:val="1C008B72"/>
    <w:lvl w:ilvl="0" w:tplc="F42CEA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185870"/>
    <w:multiLevelType w:val="multilevel"/>
    <w:tmpl w:val="253273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D23953"/>
    <w:multiLevelType w:val="multilevel"/>
    <w:tmpl w:val="DEBC5BAA"/>
    <w:lvl w:ilvl="0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2526A9"/>
        <w:sz w:val="24"/>
      </w:r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6" w15:restartNumberingAfterBreak="0">
    <w:nsid w:val="273F625D"/>
    <w:multiLevelType w:val="hybridMultilevel"/>
    <w:tmpl w:val="101C679C"/>
    <w:lvl w:ilvl="0" w:tplc="4ECC6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6A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A03AA"/>
    <w:multiLevelType w:val="hybridMultilevel"/>
    <w:tmpl w:val="6D7CAE7C"/>
    <w:lvl w:ilvl="0" w:tplc="9148E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FD5E45"/>
    <w:multiLevelType w:val="multilevel"/>
    <w:tmpl w:val="9BE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7C562F"/>
    <w:multiLevelType w:val="hybridMultilevel"/>
    <w:tmpl w:val="562076FC"/>
    <w:lvl w:ilvl="0" w:tplc="229E4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6A9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F30B8"/>
    <w:multiLevelType w:val="hybridMultilevel"/>
    <w:tmpl w:val="0030A610"/>
    <w:lvl w:ilvl="0" w:tplc="DE946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847CB0"/>
    <w:multiLevelType w:val="hybridMultilevel"/>
    <w:tmpl w:val="940890BA"/>
    <w:lvl w:ilvl="0" w:tplc="CF6295CA">
      <w:start w:val="1"/>
      <w:numFmt w:val="decimal"/>
      <w:lvlText w:val="%1."/>
      <w:lvlJc w:val="left"/>
      <w:pPr>
        <w:ind w:left="1068" w:hanging="360"/>
      </w:pPr>
      <w:rPr>
        <w:rFonts w:ascii="Motiva Sans" w:eastAsia="Times New Roman" w:hAnsi="Motiva Sans" w:cstheme="minorHAnsi"/>
        <w:b/>
        <w:caps w:val="0"/>
        <w:strike w:val="0"/>
        <w:dstrike w:val="0"/>
        <w:vanish w:val="0"/>
        <w:color w:val="000000" w:themeColor="text1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1DA42C5"/>
    <w:multiLevelType w:val="hybridMultilevel"/>
    <w:tmpl w:val="78140E72"/>
    <w:lvl w:ilvl="0" w:tplc="99003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70C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21202"/>
    <w:multiLevelType w:val="hybridMultilevel"/>
    <w:tmpl w:val="0148A4C2"/>
    <w:lvl w:ilvl="0" w:tplc="3E6AF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81"/>
    <w:rsid w:val="0000092F"/>
    <w:rsid w:val="00002627"/>
    <w:rsid w:val="00004784"/>
    <w:rsid w:val="000054CF"/>
    <w:rsid w:val="00005918"/>
    <w:rsid w:val="000070E4"/>
    <w:rsid w:val="00010D13"/>
    <w:rsid w:val="00015E17"/>
    <w:rsid w:val="0001612A"/>
    <w:rsid w:val="0002026A"/>
    <w:rsid w:val="00021053"/>
    <w:rsid w:val="00021372"/>
    <w:rsid w:val="00022ACD"/>
    <w:rsid w:val="00023CDB"/>
    <w:rsid w:val="00025640"/>
    <w:rsid w:val="00026A6F"/>
    <w:rsid w:val="00034888"/>
    <w:rsid w:val="000512DC"/>
    <w:rsid w:val="00051E1F"/>
    <w:rsid w:val="00052A2A"/>
    <w:rsid w:val="00055580"/>
    <w:rsid w:val="0006757E"/>
    <w:rsid w:val="0007146F"/>
    <w:rsid w:val="00081371"/>
    <w:rsid w:val="00081835"/>
    <w:rsid w:val="00085E1F"/>
    <w:rsid w:val="000879F7"/>
    <w:rsid w:val="000A1F83"/>
    <w:rsid w:val="000A7FAD"/>
    <w:rsid w:val="000B2DB8"/>
    <w:rsid w:val="000B2ED2"/>
    <w:rsid w:val="000B52C0"/>
    <w:rsid w:val="000C0539"/>
    <w:rsid w:val="000C0AC0"/>
    <w:rsid w:val="000C68D4"/>
    <w:rsid w:val="000D18F3"/>
    <w:rsid w:val="000D2F5D"/>
    <w:rsid w:val="000E33FC"/>
    <w:rsid w:val="000F315C"/>
    <w:rsid w:val="000F6DFC"/>
    <w:rsid w:val="001039A6"/>
    <w:rsid w:val="00112173"/>
    <w:rsid w:val="001126BB"/>
    <w:rsid w:val="00112CF4"/>
    <w:rsid w:val="00116301"/>
    <w:rsid w:val="00122DC6"/>
    <w:rsid w:val="00125332"/>
    <w:rsid w:val="00125D9F"/>
    <w:rsid w:val="00127197"/>
    <w:rsid w:val="00130426"/>
    <w:rsid w:val="00131ADD"/>
    <w:rsid w:val="00135DA5"/>
    <w:rsid w:val="00136B50"/>
    <w:rsid w:val="00136D3B"/>
    <w:rsid w:val="001402E1"/>
    <w:rsid w:val="00140488"/>
    <w:rsid w:val="00142411"/>
    <w:rsid w:val="00153DAB"/>
    <w:rsid w:val="00157B18"/>
    <w:rsid w:val="0016522D"/>
    <w:rsid w:val="00165F79"/>
    <w:rsid w:val="001764B2"/>
    <w:rsid w:val="00182400"/>
    <w:rsid w:val="00185AB9"/>
    <w:rsid w:val="00192499"/>
    <w:rsid w:val="00196724"/>
    <w:rsid w:val="001A1771"/>
    <w:rsid w:val="001A2FAE"/>
    <w:rsid w:val="001A5A55"/>
    <w:rsid w:val="001A5EF8"/>
    <w:rsid w:val="001C4A3B"/>
    <w:rsid w:val="001C70A6"/>
    <w:rsid w:val="001E08A0"/>
    <w:rsid w:val="001E0EBD"/>
    <w:rsid w:val="001E1B40"/>
    <w:rsid w:val="001E1F73"/>
    <w:rsid w:val="001E3241"/>
    <w:rsid w:val="001F02A5"/>
    <w:rsid w:val="001F3F01"/>
    <w:rsid w:val="00207668"/>
    <w:rsid w:val="00212357"/>
    <w:rsid w:val="002165DB"/>
    <w:rsid w:val="002174B9"/>
    <w:rsid w:val="00221570"/>
    <w:rsid w:val="00222379"/>
    <w:rsid w:val="00225400"/>
    <w:rsid w:val="00225B25"/>
    <w:rsid w:val="002274DD"/>
    <w:rsid w:val="0022795B"/>
    <w:rsid w:val="0023183B"/>
    <w:rsid w:val="0023319C"/>
    <w:rsid w:val="00234C66"/>
    <w:rsid w:val="00236703"/>
    <w:rsid w:val="00241D21"/>
    <w:rsid w:val="00253B9E"/>
    <w:rsid w:val="00254180"/>
    <w:rsid w:val="00257097"/>
    <w:rsid w:val="002619FB"/>
    <w:rsid w:val="00261BA1"/>
    <w:rsid w:val="00273FCD"/>
    <w:rsid w:val="0027433E"/>
    <w:rsid w:val="00274D51"/>
    <w:rsid w:val="002805C6"/>
    <w:rsid w:val="0028160D"/>
    <w:rsid w:val="002902EA"/>
    <w:rsid w:val="00293778"/>
    <w:rsid w:val="00296C3F"/>
    <w:rsid w:val="002A3433"/>
    <w:rsid w:val="002A3594"/>
    <w:rsid w:val="002A4CD1"/>
    <w:rsid w:val="002A4FA9"/>
    <w:rsid w:val="002A571E"/>
    <w:rsid w:val="002A75C9"/>
    <w:rsid w:val="002B3FA0"/>
    <w:rsid w:val="002B511B"/>
    <w:rsid w:val="002B5EEC"/>
    <w:rsid w:val="002C349D"/>
    <w:rsid w:val="002D1313"/>
    <w:rsid w:val="002D2437"/>
    <w:rsid w:val="002D25D8"/>
    <w:rsid w:val="002D5E5C"/>
    <w:rsid w:val="002D6F25"/>
    <w:rsid w:val="002D70E2"/>
    <w:rsid w:val="002E36C3"/>
    <w:rsid w:val="002E4963"/>
    <w:rsid w:val="002E749F"/>
    <w:rsid w:val="002F1652"/>
    <w:rsid w:val="002F5D41"/>
    <w:rsid w:val="00304E35"/>
    <w:rsid w:val="00305A1B"/>
    <w:rsid w:val="0031462B"/>
    <w:rsid w:val="00314EB1"/>
    <w:rsid w:val="0031648C"/>
    <w:rsid w:val="003210C7"/>
    <w:rsid w:val="003214EB"/>
    <w:rsid w:val="003238CA"/>
    <w:rsid w:val="00324F5C"/>
    <w:rsid w:val="0032672C"/>
    <w:rsid w:val="00326F08"/>
    <w:rsid w:val="00327CC2"/>
    <w:rsid w:val="00332194"/>
    <w:rsid w:val="003356F3"/>
    <w:rsid w:val="00341AC8"/>
    <w:rsid w:val="00345E51"/>
    <w:rsid w:val="00350F49"/>
    <w:rsid w:val="003543BC"/>
    <w:rsid w:val="003622F4"/>
    <w:rsid w:val="00363A08"/>
    <w:rsid w:val="00365F51"/>
    <w:rsid w:val="0036697E"/>
    <w:rsid w:val="003671CD"/>
    <w:rsid w:val="0037018F"/>
    <w:rsid w:val="00373366"/>
    <w:rsid w:val="003750D2"/>
    <w:rsid w:val="00382EC1"/>
    <w:rsid w:val="003857FB"/>
    <w:rsid w:val="00386826"/>
    <w:rsid w:val="003874BD"/>
    <w:rsid w:val="003917A5"/>
    <w:rsid w:val="00392329"/>
    <w:rsid w:val="0039497F"/>
    <w:rsid w:val="00394A35"/>
    <w:rsid w:val="00396AC7"/>
    <w:rsid w:val="00396B31"/>
    <w:rsid w:val="003978EA"/>
    <w:rsid w:val="0039793A"/>
    <w:rsid w:val="003A2040"/>
    <w:rsid w:val="003A379C"/>
    <w:rsid w:val="003A48B1"/>
    <w:rsid w:val="003A71DA"/>
    <w:rsid w:val="003B060F"/>
    <w:rsid w:val="003B10CA"/>
    <w:rsid w:val="003B357E"/>
    <w:rsid w:val="003B3EAF"/>
    <w:rsid w:val="003B443B"/>
    <w:rsid w:val="003B6A66"/>
    <w:rsid w:val="003C13A7"/>
    <w:rsid w:val="003C1D12"/>
    <w:rsid w:val="003C7209"/>
    <w:rsid w:val="003D204E"/>
    <w:rsid w:val="003E5459"/>
    <w:rsid w:val="003F4BA2"/>
    <w:rsid w:val="003F6EBB"/>
    <w:rsid w:val="003F7D38"/>
    <w:rsid w:val="00400D20"/>
    <w:rsid w:val="004020D0"/>
    <w:rsid w:val="00403CFD"/>
    <w:rsid w:val="0041109E"/>
    <w:rsid w:val="00411882"/>
    <w:rsid w:val="00415B6C"/>
    <w:rsid w:val="00420513"/>
    <w:rsid w:val="00423C03"/>
    <w:rsid w:val="00423C72"/>
    <w:rsid w:val="00430727"/>
    <w:rsid w:val="00430FD1"/>
    <w:rsid w:val="00441676"/>
    <w:rsid w:val="004422C5"/>
    <w:rsid w:val="00442E06"/>
    <w:rsid w:val="00442F15"/>
    <w:rsid w:val="00442F4C"/>
    <w:rsid w:val="00444115"/>
    <w:rsid w:val="00455864"/>
    <w:rsid w:val="0046198E"/>
    <w:rsid w:val="00462BE1"/>
    <w:rsid w:val="004633EE"/>
    <w:rsid w:val="00463C5E"/>
    <w:rsid w:val="00463DF5"/>
    <w:rsid w:val="00470091"/>
    <w:rsid w:val="0047033F"/>
    <w:rsid w:val="00470C82"/>
    <w:rsid w:val="0047270B"/>
    <w:rsid w:val="0047690C"/>
    <w:rsid w:val="004769C2"/>
    <w:rsid w:val="00476F44"/>
    <w:rsid w:val="00480430"/>
    <w:rsid w:val="004816FC"/>
    <w:rsid w:val="00485DED"/>
    <w:rsid w:val="00487057"/>
    <w:rsid w:val="00490E58"/>
    <w:rsid w:val="0049750C"/>
    <w:rsid w:val="004A4AB8"/>
    <w:rsid w:val="004A5415"/>
    <w:rsid w:val="004B01E6"/>
    <w:rsid w:val="004B3642"/>
    <w:rsid w:val="004B456C"/>
    <w:rsid w:val="004B4592"/>
    <w:rsid w:val="004B485B"/>
    <w:rsid w:val="004B5703"/>
    <w:rsid w:val="004B7532"/>
    <w:rsid w:val="004C2014"/>
    <w:rsid w:val="004C28B1"/>
    <w:rsid w:val="004C4BEF"/>
    <w:rsid w:val="004C6F27"/>
    <w:rsid w:val="004C6FDD"/>
    <w:rsid w:val="004D3704"/>
    <w:rsid w:val="004E4354"/>
    <w:rsid w:val="004E4A42"/>
    <w:rsid w:val="004E53DE"/>
    <w:rsid w:val="004E6044"/>
    <w:rsid w:val="004F094F"/>
    <w:rsid w:val="004F1735"/>
    <w:rsid w:val="004F61FE"/>
    <w:rsid w:val="00502E27"/>
    <w:rsid w:val="0051291C"/>
    <w:rsid w:val="005203B4"/>
    <w:rsid w:val="005224B7"/>
    <w:rsid w:val="00525006"/>
    <w:rsid w:val="00525FA1"/>
    <w:rsid w:val="0053271F"/>
    <w:rsid w:val="0053529A"/>
    <w:rsid w:val="00536475"/>
    <w:rsid w:val="00540189"/>
    <w:rsid w:val="00545319"/>
    <w:rsid w:val="005632F5"/>
    <w:rsid w:val="00573264"/>
    <w:rsid w:val="00580665"/>
    <w:rsid w:val="005842DB"/>
    <w:rsid w:val="00587550"/>
    <w:rsid w:val="00590BFF"/>
    <w:rsid w:val="00590C60"/>
    <w:rsid w:val="00591E85"/>
    <w:rsid w:val="00595BA4"/>
    <w:rsid w:val="005A5577"/>
    <w:rsid w:val="005B4B7C"/>
    <w:rsid w:val="005B4F8A"/>
    <w:rsid w:val="005B6838"/>
    <w:rsid w:val="005C2937"/>
    <w:rsid w:val="005C3391"/>
    <w:rsid w:val="005C3518"/>
    <w:rsid w:val="005C4DFF"/>
    <w:rsid w:val="005D15E1"/>
    <w:rsid w:val="005E0935"/>
    <w:rsid w:val="005E1E14"/>
    <w:rsid w:val="005E5509"/>
    <w:rsid w:val="005E7945"/>
    <w:rsid w:val="005F00EA"/>
    <w:rsid w:val="005F0C6E"/>
    <w:rsid w:val="005F74B8"/>
    <w:rsid w:val="006071FE"/>
    <w:rsid w:val="006105FA"/>
    <w:rsid w:val="00610EBD"/>
    <w:rsid w:val="00611705"/>
    <w:rsid w:val="00617466"/>
    <w:rsid w:val="00622300"/>
    <w:rsid w:val="00626F2E"/>
    <w:rsid w:val="00634EA9"/>
    <w:rsid w:val="006356AB"/>
    <w:rsid w:val="00635982"/>
    <w:rsid w:val="006371DC"/>
    <w:rsid w:val="00637BAF"/>
    <w:rsid w:val="00642178"/>
    <w:rsid w:val="006500FE"/>
    <w:rsid w:val="0065272B"/>
    <w:rsid w:val="006529D5"/>
    <w:rsid w:val="00654A19"/>
    <w:rsid w:val="006619AB"/>
    <w:rsid w:val="006659FE"/>
    <w:rsid w:val="00671106"/>
    <w:rsid w:val="0067539F"/>
    <w:rsid w:val="00677C6E"/>
    <w:rsid w:val="00683781"/>
    <w:rsid w:val="00683ECB"/>
    <w:rsid w:val="006851DE"/>
    <w:rsid w:val="00691749"/>
    <w:rsid w:val="00693F48"/>
    <w:rsid w:val="00694A9E"/>
    <w:rsid w:val="0069652B"/>
    <w:rsid w:val="006A0C95"/>
    <w:rsid w:val="006A1D99"/>
    <w:rsid w:val="006A291E"/>
    <w:rsid w:val="006A3200"/>
    <w:rsid w:val="006A589D"/>
    <w:rsid w:val="006A6025"/>
    <w:rsid w:val="006C190B"/>
    <w:rsid w:val="006C1DDA"/>
    <w:rsid w:val="006C6258"/>
    <w:rsid w:val="006D2212"/>
    <w:rsid w:val="006D7E48"/>
    <w:rsid w:val="006E1697"/>
    <w:rsid w:val="006E3051"/>
    <w:rsid w:val="006E7E7C"/>
    <w:rsid w:val="006F2BAA"/>
    <w:rsid w:val="00702D2E"/>
    <w:rsid w:val="0070374F"/>
    <w:rsid w:val="00707072"/>
    <w:rsid w:val="00710520"/>
    <w:rsid w:val="0071143A"/>
    <w:rsid w:val="007129A4"/>
    <w:rsid w:val="00722429"/>
    <w:rsid w:val="0072368B"/>
    <w:rsid w:val="00726761"/>
    <w:rsid w:val="00730CF3"/>
    <w:rsid w:val="00732C7E"/>
    <w:rsid w:val="0073513E"/>
    <w:rsid w:val="00736292"/>
    <w:rsid w:val="00736D29"/>
    <w:rsid w:val="00740285"/>
    <w:rsid w:val="00740FD1"/>
    <w:rsid w:val="00742F74"/>
    <w:rsid w:val="00745BD3"/>
    <w:rsid w:val="00760938"/>
    <w:rsid w:val="007636B6"/>
    <w:rsid w:val="00767A42"/>
    <w:rsid w:val="00767F8D"/>
    <w:rsid w:val="00773428"/>
    <w:rsid w:val="007869D3"/>
    <w:rsid w:val="00786ECE"/>
    <w:rsid w:val="007875FC"/>
    <w:rsid w:val="00795C34"/>
    <w:rsid w:val="00796C21"/>
    <w:rsid w:val="007973CA"/>
    <w:rsid w:val="007A04F4"/>
    <w:rsid w:val="007A4076"/>
    <w:rsid w:val="007A5228"/>
    <w:rsid w:val="007B0495"/>
    <w:rsid w:val="007B3D58"/>
    <w:rsid w:val="007B5313"/>
    <w:rsid w:val="007B7520"/>
    <w:rsid w:val="007C07E1"/>
    <w:rsid w:val="007C3E4D"/>
    <w:rsid w:val="007C6561"/>
    <w:rsid w:val="007C72F4"/>
    <w:rsid w:val="007D2071"/>
    <w:rsid w:val="007D274B"/>
    <w:rsid w:val="007D4649"/>
    <w:rsid w:val="007E55B5"/>
    <w:rsid w:val="007F0230"/>
    <w:rsid w:val="007F5348"/>
    <w:rsid w:val="0080047D"/>
    <w:rsid w:val="008022D3"/>
    <w:rsid w:val="00814733"/>
    <w:rsid w:val="00814995"/>
    <w:rsid w:val="00817C7E"/>
    <w:rsid w:val="0082286D"/>
    <w:rsid w:val="008263CC"/>
    <w:rsid w:val="00826F5A"/>
    <w:rsid w:val="008277F9"/>
    <w:rsid w:val="00830ECD"/>
    <w:rsid w:val="0083152C"/>
    <w:rsid w:val="00835FF5"/>
    <w:rsid w:val="008375EE"/>
    <w:rsid w:val="0084210A"/>
    <w:rsid w:val="008507C3"/>
    <w:rsid w:val="008528BE"/>
    <w:rsid w:val="008568A7"/>
    <w:rsid w:val="0086624C"/>
    <w:rsid w:val="00870F4F"/>
    <w:rsid w:val="00875794"/>
    <w:rsid w:val="00886BAB"/>
    <w:rsid w:val="00890AD5"/>
    <w:rsid w:val="0089708A"/>
    <w:rsid w:val="008A1807"/>
    <w:rsid w:val="008A1FFF"/>
    <w:rsid w:val="008A4B13"/>
    <w:rsid w:val="008B0C81"/>
    <w:rsid w:val="008B463C"/>
    <w:rsid w:val="008B5E04"/>
    <w:rsid w:val="008B7DAB"/>
    <w:rsid w:val="008C5BC8"/>
    <w:rsid w:val="008C5FDD"/>
    <w:rsid w:val="008C641B"/>
    <w:rsid w:val="008D1556"/>
    <w:rsid w:val="008D2B23"/>
    <w:rsid w:val="008D6CA2"/>
    <w:rsid w:val="008E54A8"/>
    <w:rsid w:val="008E5751"/>
    <w:rsid w:val="008E650C"/>
    <w:rsid w:val="008F7616"/>
    <w:rsid w:val="008F7A64"/>
    <w:rsid w:val="009003AD"/>
    <w:rsid w:val="0090068F"/>
    <w:rsid w:val="0090248E"/>
    <w:rsid w:val="00902AD8"/>
    <w:rsid w:val="00903F4D"/>
    <w:rsid w:val="0091170A"/>
    <w:rsid w:val="00911ABA"/>
    <w:rsid w:val="00915D80"/>
    <w:rsid w:val="00923868"/>
    <w:rsid w:val="00926051"/>
    <w:rsid w:val="00926180"/>
    <w:rsid w:val="009269B8"/>
    <w:rsid w:val="00927939"/>
    <w:rsid w:val="0092797E"/>
    <w:rsid w:val="00931E99"/>
    <w:rsid w:val="00937A99"/>
    <w:rsid w:val="009414B8"/>
    <w:rsid w:val="00941767"/>
    <w:rsid w:val="00941E91"/>
    <w:rsid w:val="0094402D"/>
    <w:rsid w:val="009453F3"/>
    <w:rsid w:val="00950B94"/>
    <w:rsid w:val="009524CC"/>
    <w:rsid w:val="009529AB"/>
    <w:rsid w:val="00952EC7"/>
    <w:rsid w:val="009566B0"/>
    <w:rsid w:val="009575EC"/>
    <w:rsid w:val="00957FF4"/>
    <w:rsid w:val="009616AA"/>
    <w:rsid w:val="0096287A"/>
    <w:rsid w:val="00980254"/>
    <w:rsid w:val="0098083D"/>
    <w:rsid w:val="00981359"/>
    <w:rsid w:val="00984E5B"/>
    <w:rsid w:val="009860BE"/>
    <w:rsid w:val="009957ED"/>
    <w:rsid w:val="009A01CD"/>
    <w:rsid w:val="009A21D1"/>
    <w:rsid w:val="009A4431"/>
    <w:rsid w:val="009A6B97"/>
    <w:rsid w:val="009A7F4F"/>
    <w:rsid w:val="009B1B4C"/>
    <w:rsid w:val="009B2FD3"/>
    <w:rsid w:val="009B7522"/>
    <w:rsid w:val="009C3507"/>
    <w:rsid w:val="009C4A3F"/>
    <w:rsid w:val="009E1209"/>
    <w:rsid w:val="009E2368"/>
    <w:rsid w:val="009E3570"/>
    <w:rsid w:val="009E60DD"/>
    <w:rsid w:val="009E644E"/>
    <w:rsid w:val="009F1D00"/>
    <w:rsid w:val="009F5728"/>
    <w:rsid w:val="009F6B1D"/>
    <w:rsid w:val="00A0594D"/>
    <w:rsid w:val="00A0644A"/>
    <w:rsid w:val="00A06966"/>
    <w:rsid w:val="00A0717E"/>
    <w:rsid w:val="00A07E7B"/>
    <w:rsid w:val="00A11560"/>
    <w:rsid w:val="00A1631B"/>
    <w:rsid w:val="00A222F0"/>
    <w:rsid w:val="00A2677A"/>
    <w:rsid w:val="00A27AEC"/>
    <w:rsid w:val="00A30323"/>
    <w:rsid w:val="00A30AF1"/>
    <w:rsid w:val="00A3153B"/>
    <w:rsid w:val="00A36CD2"/>
    <w:rsid w:val="00A36EA5"/>
    <w:rsid w:val="00A43D1D"/>
    <w:rsid w:val="00A50023"/>
    <w:rsid w:val="00A5002F"/>
    <w:rsid w:val="00A51BE4"/>
    <w:rsid w:val="00A53212"/>
    <w:rsid w:val="00A66280"/>
    <w:rsid w:val="00A66F38"/>
    <w:rsid w:val="00A67A1C"/>
    <w:rsid w:val="00A738AF"/>
    <w:rsid w:val="00A742E2"/>
    <w:rsid w:val="00A744B8"/>
    <w:rsid w:val="00A773F9"/>
    <w:rsid w:val="00A8389A"/>
    <w:rsid w:val="00A863C7"/>
    <w:rsid w:val="00A869F1"/>
    <w:rsid w:val="00A927EE"/>
    <w:rsid w:val="00A92C2A"/>
    <w:rsid w:val="00A9345A"/>
    <w:rsid w:val="00AA0743"/>
    <w:rsid w:val="00AA17BA"/>
    <w:rsid w:val="00AA1CB9"/>
    <w:rsid w:val="00AA5109"/>
    <w:rsid w:val="00AB0FEF"/>
    <w:rsid w:val="00AB17E8"/>
    <w:rsid w:val="00AB2BCB"/>
    <w:rsid w:val="00AB382E"/>
    <w:rsid w:val="00AB5751"/>
    <w:rsid w:val="00AC0394"/>
    <w:rsid w:val="00AC1458"/>
    <w:rsid w:val="00AC19F8"/>
    <w:rsid w:val="00AC2787"/>
    <w:rsid w:val="00AC4F38"/>
    <w:rsid w:val="00AD2F52"/>
    <w:rsid w:val="00AE038B"/>
    <w:rsid w:val="00AE334A"/>
    <w:rsid w:val="00AE4965"/>
    <w:rsid w:val="00AF54ED"/>
    <w:rsid w:val="00AF6246"/>
    <w:rsid w:val="00B2050F"/>
    <w:rsid w:val="00B20778"/>
    <w:rsid w:val="00B216FA"/>
    <w:rsid w:val="00B31A3C"/>
    <w:rsid w:val="00B41A99"/>
    <w:rsid w:val="00B46651"/>
    <w:rsid w:val="00B46FBC"/>
    <w:rsid w:val="00B47F9A"/>
    <w:rsid w:val="00B511C2"/>
    <w:rsid w:val="00B53EC5"/>
    <w:rsid w:val="00B5588A"/>
    <w:rsid w:val="00B70619"/>
    <w:rsid w:val="00B72F14"/>
    <w:rsid w:val="00B852CB"/>
    <w:rsid w:val="00B86332"/>
    <w:rsid w:val="00B86A56"/>
    <w:rsid w:val="00B91BC7"/>
    <w:rsid w:val="00B94798"/>
    <w:rsid w:val="00BA188B"/>
    <w:rsid w:val="00BA5473"/>
    <w:rsid w:val="00BA589D"/>
    <w:rsid w:val="00BA6D14"/>
    <w:rsid w:val="00BB0849"/>
    <w:rsid w:val="00BB381C"/>
    <w:rsid w:val="00BC1E5E"/>
    <w:rsid w:val="00BC405D"/>
    <w:rsid w:val="00BD0B42"/>
    <w:rsid w:val="00BD17B3"/>
    <w:rsid w:val="00BD42E3"/>
    <w:rsid w:val="00BD61EB"/>
    <w:rsid w:val="00BE5A11"/>
    <w:rsid w:val="00BE74C5"/>
    <w:rsid w:val="00BE7CF5"/>
    <w:rsid w:val="00BF090F"/>
    <w:rsid w:val="00BF61FB"/>
    <w:rsid w:val="00BF6F6F"/>
    <w:rsid w:val="00C0177D"/>
    <w:rsid w:val="00C07C89"/>
    <w:rsid w:val="00C1298E"/>
    <w:rsid w:val="00C16C22"/>
    <w:rsid w:val="00C244DB"/>
    <w:rsid w:val="00C310AC"/>
    <w:rsid w:val="00C36B42"/>
    <w:rsid w:val="00C36E88"/>
    <w:rsid w:val="00C426BB"/>
    <w:rsid w:val="00C429E3"/>
    <w:rsid w:val="00C53C1E"/>
    <w:rsid w:val="00C53E64"/>
    <w:rsid w:val="00C54169"/>
    <w:rsid w:val="00C60D99"/>
    <w:rsid w:val="00C63DC9"/>
    <w:rsid w:val="00C64A61"/>
    <w:rsid w:val="00C64CC2"/>
    <w:rsid w:val="00C66BCB"/>
    <w:rsid w:val="00C67256"/>
    <w:rsid w:val="00C722B4"/>
    <w:rsid w:val="00C72BE2"/>
    <w:rsid w:val="00C76410"/>
    <w:rsid w:val="00C773BA"/>
    <w:rsid w:val="00C80B22"/>
    <w:rsid w:val="00C82062"/>
    <w:rsid w:val="00C82CD6"/>
    <w:rsid w:val="00C87775"/>
    <w:rsid w:val="00CA0385"/>
    <w:rsid w:val="00CA13E6"/>
    <w:rsid w:val="00CA3D86"/>
    <w:rsid w:val="00CB605B"/>
    <w:rsid w:val="00CB6D43"/>
    <w:rsid w:val="00CC0E37"/>
    <w:rsid w:val="00CC285F"/>
    <w:rsid w:val="00CC73B7"/>
    <w:rsid w:val="00CD2873"/>
    <w:rsid w:val="00CD769C"/>
    <w:rsid w:val="00CE4EF6"/>
    <w:rsid w:val="00CE69C0"/>
    <w:rsid w:val="00CF0928"/>
    <w:rsid w:val="00CF349D"/>
    <w:rsid w:val="00D01700"/>
    <w:rsid w:val="00D02CED"/>
    <w:rsid w:val="00D0654C"/>
    <w:rsid w:val="00D10C4C"/>
    <w:rsid w:val="00D127A6"/>
    <w:rsid w:val="00D17D44"/>
    <w:rsid w:val="00D20DBB"/>
    <w:rsid w:val="00D30F22"/>
    <w:rsid w:val="00D31DAA"/>
    <w:rsid w:val="00D368EF"/>
    <w:rsid w:val="00D37DB0"/>
    <w:rsid w:val="00D41DB9"/>
    <w:rsid w:val="00D43F99"/>
    <w:rsid w:val="00D4595B"/>
    <w:rsid w:val="00D4744A"/>
    <w:rsid w:val="00D552A7"/>
    <w:rsid w:val="00D55490"/>
    <w:rsid w:val="00D5737A"/>
    <w:rsid w:val="00D602A4"/>
    <w:rsid w:val="00D61C02"/>
    <w:rsid w:val="00D6350D"/>
    <w:rsid w:val="00D6359D"/>
    <w:rsid w:val="00D65F28"/>
    <w:rsid w:val="00D675CC"/>
    <w:rsid w:val="00D74588"/>
    <w:rsid w:val="00D767A8"/>
    <w:rsid w:val="00D819CE"/>
    <w:rsid w:val="00D81D43"/>
    <w:rsid w:val="00D90B12"/>
    <w:rsid w:val="00D94512"/>
    <w:rsid w:val="00D94908"/>
    <w:rsid w:val="00D96358"/>
    <w:rsid w:val="00DA1DC7"/>
    <w:rsid w:val="00DA3E24"/>
    <w:rsid w:val="00DA410C"/>
    <w:rsid w:val="00DA586F"/>
    <w:rsid w:val="00DB598F"/>
    <w:rsid w:val="00DB6965"/>
    <w:rsid w:val="00DC0830"/>
    <w:rsid w:val="00DD260E"/>
    <w:rsid w:val="00DD3C12"/>
    <w:rsid w:val="00DE09B9"/>
    <w:rsid w:val="00DE0D35"/>
    <w:rsid w:val="00DE2713"/>
    <w:rsid w:val="00DE2BF7"/>
    <w:rsid w:val="00DE3EBF"/>
    <w:rsid w:val="00DE3F29"/>
    <w:rsid w:val="00DE4E20"/>
    <w:rsid w:val="00DE5619"/>
    <w:rsid w:val="00DE5895"/>
    <w:rsid w:val="00DE5C24"/>
    <w:rsid w:val="00DE7BA8"/>
    <w:rsid w:val="00DF0C69"/>
    <w:rsid w:val="00DF3360"/>
    <w:rsid w:val="00DF361D"/>
    <w:rsid w:val="00DF6B3D"/>
    <w:rsid w:val="00E0237A"/>
    <w:rsid w:val="00E028E2"/>
    <w:rsid w:val="00E15184"/>
    <w:rsid w:val="00E16AB0"/>
    <w:rsid w:val="00E177DB"/>
    <w:rsid w:val="00E17B30"/>
    <w:rsid w:val="00E17CF5"/>
    <w:rsid w:val="00E17E79"/>
    <w:rsid w:val="00E20617"/>
    <w:rsid w:val="00E21151"/>
    <w:rsid w:val="00E2169B"/>
    <w:rsid w:val="00E23585"/>
    <w:rsid w:val="00E25CA4"/>
    <w:rsid w:val="00E316F8"/>
    <w:rsid w:val="00E4564A"/>
    <w:rsid w:val="00E46C64"/>
    <w:rsid w:val="00E5215D"/>
    <w:rsid w:val="00E526C7"/>
    <w:rsid w:val="00E53A66"/>
    <w:rsid w:val="00E55955"/>
    <w:rsid w:val="00E747DC"/>
    <w:rsid w:val="00E74A9A"/>
    <w:rsid w:val="00E7654E"/>
    <w:rsid w:val="00E80541"/>
    <w:rsid w:val="00E81979"/>
    <w:rsid w:val="00E8316F"/>
    <w:rsid w:val="00E85A2F"/>
    <w:rsid w:val="00E868AA"/>
    <w:rsid w:val="00E91C79"/>
    <w:rsid w:val="00E96ED9"/>
    <w:rsid w:val="00EA0DD8"/>
    <w:rsid w:val="00EA3589"/>
    <w:rsid w:val="00EA63AE"/>
    <w:rsid w:val="00EB183E"/>
    <w:rsid w:val="00EB1F98"/>
    <w:rsid w:val="00EB20D2"/>
    <w:rsid w:val="00EB7383"/>
    <w:rsid w:val="00EC17AE"/>
    <w:rsid w:val="00EC7F9F"/>
    <w:rsid w:val="00EE10BD"/>
    <w:rsid w:val="00EF3D01"/>
    <w:rsid w:val="00EF55AC"/>
    <w:rsid w:val="00F051C5"/>
    <w:rsid w:val="00F05877"/>
    <w:rsid w:val="00F12040"/>
    <w:rsid w:val="00F124A2"/>
    <w:rsid w:val="00F23878"/>
    <w:rsid w:val="00F25DE1"/>
    <w:rsid w:val="00F321AC"/>
    <w:rsid w:val="00F34CE5"/>
    <w:rsid w:val="00F40AFA"/>
    <w:rsid w:val="00F41ECF"/>
    <w:rsid w:val="00F44831"/>
    <w:rsid w:val="00F5235D"/>
    <w:rsid w:val="00F54082"/>
    <w:rsid w:val="00F54BF3"/>
    <w:rsid w:val="00F6249F"/>
    <w:rsid w:val="00F62F7A"/>
    <w:rsid w:val="00F648DF"/>
    <w:rsid w:val="00F66553"/>
    <w:rsid w:val="00F66A3A"/>
    <w:rsid w:val="00F73CD9"/>
    <w:rsid w:val="00F77425"/>
    <w:rsid w:val="00F81E76"/>
    <w:rsid w:val="00F8265A"/>
    <w:rsid w:val="00F83A9F"/>
    <w:rsid w:val="00F94B5B"/>
    <w:rsid w:val="00F964F5"/>
    <w:rsid w:val="00FA1C31"/>
    <w:rsid w:val="00FA2835"/>
    <w:rsid w:val="00FA428A"/>
    <w:rsid w:val="00FA4FD8"/>
    <w:rsid w:val="00FA51F0"/>
    <w:rsid w:val="00FA7A2F"/>
    <w:rsid w:val="00FB3F7F"/>
    <w:rsid w:val="00FB74E7"/>
    <w:rsid w:val="00FC24E2"/>
    <w:rsid w:val="00FD1328"/>
    <w:rsid w:val="00FE30CC"/>
    <w:rsid w:val="00FE4B38"/>
    <w:rsid w:val="00FE7AA7"/>
    <w:rsid w:val="00F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34C50"/>
  <w15:docId w15:val="{A6BB429B-45CD-4F77-AEEF-7B115E50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6FC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Heading1">
    <w:name w:val="heading 1"/>
    <w:next w:val="Normal"/>
    <w:link w:val="Heading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Heading2">
    <w:name w:val="heading 2"/>
    <w:next w:val="Normal"/>
    <w:link w:val="Heading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alWeb">
    <w:name w:val="Normal (Web)"/>
    <w:basedOn w:val="Normal"/>
    <w:link w:val="Normal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TableGrid">
    <w:name w:val="Table Grid"/>
    <w:basedOn w:val="TableNormal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alWebChar">
    <w:name w:val="Normal (Web) Char"/>
    <w:basedOn w:val="DefaultParagraphFont"/>
    <w:link w:val="Normal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al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al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alWebChar"/>
    <w:link w:val="Perex"/>
    <w:qFormat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al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DefaultParagraphFont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923868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9238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34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CE5"/>
  </w:style>
  <w:style w:type="character" w:customStyle="1" w:styleId="CommentTextChar">
    <w:name w:val="Comment Text Char"/>
    <w:basedOn w:val="DefaultParagraphFont"/>
    <w:link w:val="CommentText"/>
    <w:uiPriority w:val="99"/>
    <w:rsid w:val="00F34CE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CE5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76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767"/>
    <w:rPr>
      <w:rFonts w:ascii="Segoe UI" w:eastAsia="Times New Roman" w:hAnsi="Segoe UI" w:cs="Segoe UI"/>
      <w:sz w:val="18"/>
      <w:szCs w:val="18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136D3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572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F5728"/>
    <w:pPr>
      <w:spacing w:beforeAutospacing="1" w:after="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73F9"/>
    <w:rPr>
      <w:color w:val="605E5C"/>
      <w:shd w:val="clear" w:color="auto" w:fill="E1DFDD"/>
    </w:rPr>
  </w:style>
  <w:style w:type="paragraph" w:styleId="ListParagraph">
    <w:name w:val="List Paragraph"/>
    <w:aliases w:val="IDEA shrnutí seznam"/>
    <w:basedOn w:val="Normal"/>
    <w:uiPriority w:val="34"/>
    <w:qFormat/>
    <w:rsid w:val="002B3FA0"/>
    <w:pPr>
      <w:ind w:left="720"/>
      <w:contextualSpacing/>
    </w:pPr>
  </w:style>
  <w:style w:type="paragraph" w:customStyle="1" w:styleId="Compact">
    <w:name w:val="Compact"/>
    <w:basedOn w:val="BodyText"/>
    <w:rsid w:val="002B3FA0"/>
    <w:pPr>
      <w:spacing w:before="0" w:beforeAutospacing="0" w:afterAutospacing="0"/>
      <w:ind w:left="0"/>
    </w:pPr>
    <w:rPr>
      <w:rFonts w:ascii="Georgia" w:eastAsiaTheme="minorHAnsi" w:hAnsi="Georgia" w:cstheme="minorBidi"/>
      <w:sz w:val="22"/>
      <w:szCs w:val="24"/>
      <w:lang w:val="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B3F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3FA0"/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object">
    <w:name w:val="object"/>
    <w:basedOn w:val="DefaultParagraphFont"/>
    <w:rsid w:val="00FE7AA7"/>
  </w:style>
  <w:style w:type="paragraph" w:styleId="Revision">
    <w:name w:val="Revision"/>
    <w:hidden/>
    <w:uiPriority w:val="99"/>
    <w:semiHidden/>
    <w:rsid w:val="008022D3"/>
    <w:pPr>
      <w:spacing w:after="0" w:line="240" w:lineRule="auto"/>
    </w:pPr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8022D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526C7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8054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4BF3"/>
    <w:rPr>
      <w:rFonts w:ascii="Courier New" w:eastAsia="Times New Roman" w:hAnsi="Courier New" w:cs="Courier New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7DB0"/>
    <w:pPr>
      <w:spacing w:before="0"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DB0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D37DB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45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0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dea.cerge-ei.cz/zpravy/z-ceho-ma-cesko-platit-vyssi-obranne-vydaj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Dan\AppData\Local\Temp\pid-12076\idea@cerge-ei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va.penazova@cerge-ei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chal.franta@cerge-e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4" ma:contentTypeDescription="Vytvoří nový dokument" ma:contentTypeScope="" ma:versionID="0c920a9e8094a26fdaac59f44a23bca9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a5cd1f9f542fe36a5fe7692857ddfba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8B325-61D2-48A6-876F-EF3590CE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53F5FD-E41F-44C7-BF73-1D0D7C1D76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C81347-87A7-46DA-9272-5AEAE52AA2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7E9C65-AFB0-40E2-B99C-3C79202B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Zvolánková</dc:creator>
  <cp:lastModifiedBy>Penazova Eva</cp:lastModifiedBy>
  <cp:revision>8</cp:revision>
  <cp:lastPrinted>2022-08-01T11:38:00Z</cp:lastPrinted>
  <dcterms:created xsi:type="dcterms:W3CDTF">2025-05-09T09:03:00Z</dcterms:created>
  <dcterms:modified xsi:type="dcterms:W3CDTF">2025-05-13T06:48:00Z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